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5579" w14:textId="77777777" w:rsidR="0069417C" w:rsidRPr="008519CC" w:rsidRDefault="00970447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A526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</w:t>
      </w:r>
    </w:p>
    <w:p w14:paraId="6F11942D" w14:textId="69F89405" w:rsidR="00970447" w:rsidRPr="008519CC" w:rsidRDefault="008B5673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8F2820">
        <w:rPr>
          <w:rFonts w:ascii="Times New Roman" w:hAnsi="Times New Roman"/>
          <w:b/>
          <w:sz w:val="28"/>
          <w:szCs w:val="28"/>
        </w:rPr>
        <w:t>OC</w:t>
      </w:r>
      <w:r w:rsidRPr="008519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>SELECTION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 xml:space="preserve"> COMMITTEE </w:t>
      </w:r>
      <w:r w:rsidR="009947AE">
        <w:rPr>
          <w:rFonts w:ascii="Times New Roman" w:hAnsi="Times New Roman"/>
          <w:b/>
          <w:sz w:val="28"/>
          <w:szCs w:val="28"/>
        </w:rPr>
        <w:t xml:space="preserve"> </w:t>
      </w:r>
      <w:r w:rsidR="001A6AE4" w:rsidRPr="008519CC">
        <w:rPr>
          <w:rFonts w:ascii="Times New Roman" w:hAnsi="Times New Roman"/>
          <w:b/>
          <w:sz w:val="28"/>
          <w:szCs w:val="28"/>
        </w:rPr>
        <w:t>SUMMARY</w:t>
      </w:r>
    </w:p>
    <w:p w14:paraId="106E74C4" w14:textId="77777777" w:rsidR="0069417C" w:rsidRPr="008519CC" w:rsidRDefault="0069417C" w:rsidP="00966E2C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8519CC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788244C3" w14:textId="77777777" w:rsidR="0069417C" w:rsidRPr="008519CC" w:rsidRDefault="0069417C" w:rsidP="00966E2C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8519CC">
        <w:rPr>
          <w:rFonts w:ascii="Times New Roman" w:hAnsi="Times New Roman" w:cs="Times New Roman"/>
          <w:b/>
        </w:rPr>
        <w:t>AGENCY:</w:t>
      </w:r>
      <w:r w:rsidRPr="008519CC">
        <w:rPr>
          <w:rFonts w:ascii="Times New Roman" w:hAnsi="Times New Roman" w:cs="Times New Roman"/>
        </w:rPr>
        <w:t xml:space="preserve"> </w:t>
      </w:r>
      <w:r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Pr="008519CC">
        <w:rPr>
          <w:rFonts w:ascii="Times New Roman" w:hAnsi="Times New Roman" w:cs="Times New Roman"/>
          <w:u w:val="single"/>
        </w:rPr>
      </w:r>
      <w:r w:rsidRPr="008519CC">
        <w:rPr>
          <w:rFonts w:ascii="Times New Roman" w:hAnsi="Times New Roman" w:cs="Times New Roman"/>
          <w:u w:val="single"/>
        </w:rPr>
        <w:fldChar w:fldCharType="separate"/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="00663E93" w:rsidRPr="008519CC">
        <w:rPr>
          <w:rFonts w:ascii="Times New Roman" w:hAnsi="Times New Roman" w:cs="Times New Roman"/>
          <w:noProof/>
          <w:u w:val="single"/>
        </w:rPr>
        <w:t> </w:t>
      </w:r>
      <w:r w:rsidRPr="008519CC">
        <w:rPr>
          <w:rFonts w:ascii="Times New Roman" w:hAnsi="Times New Roman" w:cs="Times New Roman"/>
          <w:u w:val="single"/>
        </w:rPr>
        <w:fldChar w:fldCharType="end"/>
      </w:r>
      <w:r w:rsidRPr="008519CC">
        <w:rPr>
          <w:rFonts w:ascii="Times New Roman" w:hAnsi="Times New Roman" w:cs="Times New Roman"/>
          <w:u w:val="single"/>
        </w:rPr>
        <w:tab/>
      </w:r>
    </w:p>
    <w:p w14:paraId="3894EA92" w14:textId="046E4172" w:rsidR="0069417C" w:rsidRPr="008519CC" w:rsidRDefault="001C0835" w:rsidP="00966E2C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F35FA5">
        <w:rPr>
          <w:rFonts w:ascii="Times New Roman" w:hAnsi="Times New Roman" w:cs="Times New Roman"/>
          <w:b/>
        </w:rPr>
        <w:t>OC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NAME: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69417C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8519CC">
        <w:rPr>
          <w:rFonts w:ascii="Times New Roman" w:hAnsi="Times New Roman" w:cs="Times New Roman"/>
          <w:u w:val="single"/>
        </w:rPr>
      </w:r>
      <w:r w:rsidR="0069417C" w:rsidRPr="008519CC">
        <w:rPr>
          <w:rFonts w:ascii="Times New Roman" w:hAnsi="Times New Roman" w:cs="Times New Roman"/>
          <w:u w:val="single"/>
        </w:rPr>
        <w:fldChar w:fldCharType="separate"/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noProof/>
          <w:u w:val="single"/>
        </w:rPr>
        <w:t> </w:t>
      </w:r>
      <w:r w:rsidR="0069417C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p w14:paraId="43F7B516" w14:textId="55BAC223" w:rsidR="0069417C" w:rsidRPr="003617EE" w:rsidRDefault="001C0835" w:rsidP="00966E2C">
      <w:pPr>
        <w:tabs>
          <w:tab w:val="right" w:pos="10170"/>
        </w:tabs>
        <w:spacing w:before="60"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</w:t>
      </w:r>
      <w:r w:rsidR="00F35FA5">
        <w:rPr>
          <w:rFonts w:ascii="Times New Roman" w:hAnsi="Times New Roman" w:cs="Times New Roman"/>
          <w:b/>
        </w:rPr>
        <w:t>OC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8519CC">
        <w:rPr>
          <w:rFonts w:ascii="Times New Roman" w:hAnsi="Times New Roman" w:cs="Times New Roman"/>
          <w:b/>
        </w:rPr>
        <w:t>NUMBER:</w:t>
      </w:r>
      <w:r w:rsidR="0069417C" w:rsidRPr="008519CC">
        <w:rPr>
          <w:rFonts w:ascii="Times New Roman" w:hAnsi="Times New Roman" w:cs="Times New Roman"/>
        </w:rPr>
        <w:t xml:space="preserve"> </w:t>
      </w:r>
      <w:r w:rsidR="00BB7921" w:rsidRPr="008519CC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8519CC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8519CC">
        <w:rPr>
          <w:rFonts w:ascii="Times New Roman" w:hAnsi="Times New Roman" w:cs="Times New Roman"/>
          <w:u w:val="single"/>
        </w:rPr>
      </w:r>
      <w:r w:rsidR="00BB7921" w:rsidRPr="008519CC">
        <w:rPr>
          <w:rFonts w:ascii="Times New Roman" w:hAnsi="Times New Roman" w:cs="Times New Roman"/>
          <w:u w:val="single"/>
        </w:rPr>
        <w:fldChar w:fldCharType="separate"/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noProof/>
          <w:u w:val="single"/>
        </w:rPr>
        <w:t> </w:t>
      </w:r>
      <w:r w:rsidR="00BB7921" w:rsidRPr="008519CC">
        <w:rPr>
          <w:rFonts w:ascii="Times New Roman" w:hAnsi="Times New Roman" w:cs="Times New Roman"/>
          <w:u w:val="single"/>
        </w:rPr>
        <w:fldChar w:fldCharType="end"/>
      </w:r>
      <w:r w:rsidR="0069417C" w:rsidRPr="008519CC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526FC" w:rsidRPr="00341574" w14:paraId="1E0DF1E8" w14:textId="77777777" w:rsidTr="004B7C5E">
        <w:trPr>
          <w:trHeight w:val="432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E2DD" w14:textId="24F67B7A" w:rsidR="00A526FC" w:rsidRPr="00341574" w:rsidRDefault="00140F95" w:rsidP="004B7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="00A526FC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SUBMITTING </w:t>
            </w:r>
            <w:r w:rsidR="00341574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A526FC" w:rsidRPr="00341574" w14:paraId="50CDDF09" w14:textId="77777777" w:rsidTr="004B7C5E">
        <w:trPr>
          <w:trHeight w:val="360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18061EE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3DDC8B04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F.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37B20AF4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04F23A2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BADDADC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G.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79EEB9DF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445B1519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75452D7B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3F5DC4FD" w14:textId="77777777" w:rsidTr="004B7C5E">
        <w:trPr>
          <w:trHeight w:val="360"/>
        </w:trPr>
        <w:tc>
          <w:tcPr>
            <w:tcW w:w="5130" w:type="dxa"/>
            <w:vAlign w:val="center"/>
          </w:tcPr>
          <w:p w14:paraId="565D9952" w14:textId="77777777" w:rsidR="00A526FC" w:rsidRPr="00341574" w:rsidRDefault="00A526FC" w:rsidP="004B7C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FCFBBA0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341574" w14:paraId="71F477E5" w14:textId="77777777" w:rsidTr="004B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30" w:type="dxa"/>
            <w:vAlign w:val="center"/>
          </w:tcPr>
          <w:p w14:paraId="0B5AEBEA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A1926DB" w14:textId="77777777" w:rsidR="00A526FC" w:rsidRPr="00341574" w:rsidRDefault="00A526FC" w:rsidP="004B7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4157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A89250" w14:textId="77777777" w:rsidR="002156B0" w:rsidRPr="00341574" w:rsidRDefault="002156B0" w:rsidP="002156B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526FC" w:rsidRPr="00A526FC" w14:paraId="2DC6A6B6" w14:textId="77777777" w:rsidTr="00A526FC">
        <w:trPr>
          <w:trHeight w:val="288"/>
        </w:trPr>
        <w:tc>
          <w:tcPr>
            <w:tcW w:w="3060" w:type="dxa"/>
            <w:gridSpan w:val="2"/>
            <w:vMerge w:val="restart"/>
            <w:vAlign w:val="center"/>
          </w:tcPr>
          <w:p w14:paraId="4001E64C" w14:textId="77777777" w:rsidR="00A526FC" w:rsidRPr="00341574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COMMITTEE MEMBERS</w:t>
            </w:r>
          </w:p>
          <w:p w14:paraId="23ECC648" w14:textId="77777777" w:rsidR="00A526FC" w:rsidRPr="00341574" w:rsidRDefault="00A526FC" w:rsidP="00A526FC">
            <w:pPr>
              <w:ind w:right="-1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1574">
              <w:rPr>
                <w:rFonts w:ascii="Times New Roman" w:hAnsi="Times New Roman" w:cs="Times New Roman"/>
                <w:i/>
                <w:sz w:val="18"/>
                <w:szCs w:val="18"/>
              </w:rPr>
              <w:t>(Insert Names)</w:t>
            </w:r>
          </w:p>
        </w:tc>
        <w:tc>
          <w:tcPr>
            <w:tcW w:w="7200" w:type="dxa"/>
            <w:gridSpan w:val="10"/>
            <w:vAlign w:val="center"/>
          </w:tcPr>
          <w:p w14:paraId="4D7F755F" w14:textId="77777777" w:rsidR="00A526FC" w:rsidRPr="00341574" w:rsidRDefault="00A526FC" w:rsidP="00AB4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 OF  </w:t>
            </w:r>
            <w:r w:rsidR="00140F95"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CONTRACTOR</w:t>
            </w:r>
            <w:r w:rsidRPr="00341574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A526FC" w:rsidRPr="00A526FC" w14:paraId="0B1F6692" w14:textId="77777777" w:rsidTr="00A526FC">
        <w:trPr>
          <w:trHeight w:val="288"/>
        </w:trPr>
        <w:tc>
          <w:tcPr>
            <w:tcW w:w="3060" w:type="dxa"/>
            <w:gridSpan w:val="2"/>
            <w:vMerge/>
          </w:tcPr>
          <w:p w14:paraId="38F66EDB" w14:textId="77777777" w:rsidR="00A526FC" w:rsidRPr="00A526FC" w:rsidRDefault="00A526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Align w:val="center"/>
          </w:tcPr>
          <w:p w14:paraId="6107A01F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7C96B9EC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D678BD2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486BBF25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6890CFB2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720" w:type="dxa"/>
            <w:vAlign w:val="center"/>
          </w:tcPr>
          <w:p w14:paraId="167CD707" w14:textId="77777777" w:rsidR="00A526FC" w:rsidRPr="00A526FC" w:rsidRDefault="00A526FC" w:rsidP="0069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vAlign w:val="center"/>
          </w:tcPr>
          <w:p w14:paraId="4E51E895" w14:textId="77777777"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720" w:type="dxa"/>
            <w:vAlign w:val="center"/>
          </w:tcPr>
          <w:p w14:paraId="37546915" w14:textId="77777777" w:rsidR="00A526FC" w:rsidRPr="00A526FC" w:rsidRDefault="00A526FC" w:rsidP="000D3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720" w:type="dxa"/>
            <w:vAlign w:val="center"/>
          </w:tcPr>
          <w:p w14:paraId="3C50130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20" w:type="dxa"/>
            <w:vAlign w:val="center"/>
          </w:tcPr>
          <w:p w14:paraId="66F61F6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6FC">
              <w:rPr>
                <w:rFonts w:ascii="Times New Roman" w:hAnsi="Times New Roman" w:cs="Times New Roman"/>
                <w:b/>
              </w:rPr>
              <w:t>J</w:t>
            </w:r>
          </w:p>
        </w:tc>
      </w:tr>
      <w:tr w:rsidR="00A526FC" w:rsidRPr="00A526FC" w14:paraId="762B8A20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4EAEB2B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610" w:type="dxa"/>
            <w:vAlign w:val="center"/>
          </w:tcPr>
          <w:p w14:paraId="1F0A57B1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D2F2E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BD33F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A7FD02B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61CD0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02488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DA4259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443DC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0295E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43D382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A0E2D9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159F1795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7F5EF20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610" w:type="dxa"/>
            <w:vAlign w:val="center"/>
          </w:tcPr>
          <w:p w14:paraId="7877A884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188D62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8C55E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C97B6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90067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B55F51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A7C9E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FA2B7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63429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FD543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194D43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61A8B9A1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135871E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610" w:type="dxa"/>
            <w:vAlign w:val="center"/>
          </w:tcPr>
          <w:p w14:paraId="43177B89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EAFE36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027520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83C76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860FA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13C4C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071B05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8782A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AB1FB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8ECCFC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EAE6E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625E36B8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20E6388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610" w:type="dxa"/>
            <w:vAlign w:val="center"/>
          </w:tcPr>
          <w:p w14:paraId="3B140B48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19A6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8C512E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1338A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719B4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5E3A7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3F510D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93D16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0D48F2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85340B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2A788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2FD7B9F0" w14:textId="77777777" w:rsidTr="00A526FC">
        <w:trPr>
          <w:trHeight w:val="360"/>
        </w:trPr>
        <w:tc>
          <w:tcPr>
            <w:tcW w:w="450" w:type="dxa"/>
            <w:vAlign w:val="center"/>
          </w:tcPr>
          <w:p w14:paraId="536617D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610" w:type="dxa"/>
            <w:vAlign w:val="center"/>
          </w:tcPr>
          <w:p w14:paraId="0EAE967D" w14:textId="77777777" w:rsidR="00A526FC" w:rsidRPr="00A526FC" w:rsidRDefault="00A526FC" w:rsidP="00A5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ACFF00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6384CB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8E38183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EC5C9F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8AA3E6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6285B45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230D9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58B2F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0D5DE0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B2C260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51416BF0" w14:textId="77777777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14:paraId="0204F698" w14:textId="77777777" w:rsidR="00A526FC" w:rsidRPr="00A526FC" w:rsidRDefault="00A526FC" w:rsidP="00A526F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vAlign w:val="center"/>
          </w:tcPr>
          <w:p w14:paraId="1374E6DC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6C93DE6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585EF8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4035B2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58D33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2AADD5D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FAF51A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999C8C1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BB75394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30E28D7" w14:textId="77777777" w:rsidR="00A526FC" w:rsidRPr="00A526FC" w:rsidRDefault="00A526FC" w:rsidP="00A5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0F8FF261" w14:textId="77777777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14:paraId="55D6B9FE" w14:textId="77777777" w:rsidR="00A526FC" w:rsidRPr="00A526FC" w:rsidRDefault="00A526FC" w:rsidP="00524016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there is a tie in the Total between 2 or more </w:t>
            </w:r>
            <w:r w:rsidR="00140F95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insert the sum of the raw scores (Total Points) of the tied </w:t>
            </w:r>
            <w:r w:rsidR="00140F95">
              <w:rPr>
                <w:rFonts w:ascii="Times New Roman" w:hAnsi="Times New Roman" w:cs="Times New Roman"/>
                <w:b/>
                <w:sz w:val="20"/>
                <w:szCs w:val="20"/>
              </w:rPr>
              <w:t>contractor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s from the SE-6</w:t>
            </w:r>
            <w:r w:rsidR="001C083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5240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14:paraId="29AA3405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19A6921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BBFCB24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E0E7BE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2723D2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9635E6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F9E8B7F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05A8A44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C770163" w14:textId="77777777" w:rsidR="00A526FC" w:rsidRDefault="00A526FC" w:rsidP="00A526FC">
            <w:pPr>
              <w:jc w:val="center"/>
            </w:pP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C7CECA9" w14:textId="77777777" w:rsidR="00A526FC" w:rsidRDefault="00A526FC" w:rsidP="00A526FC">
            <w:pPr>
              <w:jc w:val="center"/>
            </w:pP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F742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526FC" w:rsidRPr="00A526FC" w14:paraId="767FD28F" w14:textId="77777777" w:rsidTr="00A526FC">
        <w:trPr>
          <w:trHeight w:val="432"/>
        </w:trPr>
        <w:tc>
          <w:tcPr>
            <w:tcW w:w="3060" w:type="dxa"/>
            <w:gridSpan w:val="2"/>
            <w:vAlign w:val="center"/>
          </w:tcPr>
          <w:p w14:paraId="0A594F85" w14:textId="20BB39D4" w:rsidR="00A526FC" w:rsidRPr="00A526FC" w:rsidRDefault="00A526FC" w:rsidP="0034157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BY COMMITTEE </w:t>
            </w:r>
            <w:r w:rsidR="00341574"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(1</w:t>
            </w:r>
            <w:r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,2,3…</w:t>
            </w:r>
            <w:r w:rsidR="00341574"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) </w:t>
            </w:r>
            <w:r w:rsidRPr="00F35FA5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(</w:t>
            </w:r>
            <w:r w:rsidRPr="0034157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considering Raw Score, if needed)</w:t>
            </w:r>
          </w:p>
        </w:tc>
        <w:tc>
          <w:tcPr>
            <w:tcW w:w="720" w:type="dxa"/>
            <w:vAlign w:val="center"/>
          </w:tcPr>
          <w:p w14:paraId="1F4C4C67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D1BCFE7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03AB82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AD764DC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44FC1B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88436A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8F2EC5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21FAD" w14:textId="77777777" w:rsidR="00A526FC" w:rsidRPr="00A526FC" w:rsidRDefault="00A526FC" w:rsidP="00A526FC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26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85D6BC" w14:textId="77777777"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88BCE8E" w14:textId="77777777" w:rsidR="00A526FC" w:rsidRDefault="00A526FC" w:rsidP="00A526FC">
            <w:pPr>
              <w:jc w:val="center"/>
            </w:pP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938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20BDA1E6" w14:textId="77777777" w:rsidR="003A7F09" w:rsidRPr="00341574" w:rsidRDefault="003A7F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8519CC" w14:paraId="56E913EC" w14:textId="77777777" w:rsidTr="00140F95">
        <w:trPr>
          <w:trHeight w:val="1008"/>
        </w:trPr>
        <w:tc>
          <w:tcPr>
            <w:tcW w:w="10260" w:type="dxa"/>
            <w:gridSpan w:val="2"/>
            <w:vAlign w:val="center"/>
          </w:tcPr>
          <w:p w14:paraId="25F8C867" w14:textId="77777777" w:rsidR="003A7F09" w:rsidRPr="008519CC" w:rsidRDefault="00D77926" w:rsidP="001A6AE4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42CD4B5" w14:textId="76C8FCE6" w:rsidR="003A7F09" w:rsidRPr="008519CC" w:rsidRDefault="00D77926" w:rsidP="00F562A7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(Committee) has reviewed the </w:t>
            </w:r>
            <w:r w:rsidR="00341574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 xml:space="preserve"> submitted by the above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response to the </w:t>
            </w:r>
            <w:r w:rsidRPr="008519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Invitation for 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>Task Order</w:t>
            </w:r>
            <w:r w:rsidR="007B5E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Contract</w:t>
            </w:r>
            <w:r w:rsidR="00F56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requirements of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Title 11, Chapter 35, Article 10 of the South Carolina Code of Laws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AE4"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The Committee evaluated and ranked all </w:t>
            </w:r>
            <w:r w:rsidR="00140F95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 based on only the criteria set forth in </w:t>
            </w:r>
            <w:r w:rsidR="00F562A7">
              <w:rPr>
                <w:rFonts w:ascii="Times New Roman" w:hAnsi="Times New Roman" w:cs="Times New Roman"/>
                <w:sz w:val="20"/>
                <w:szCs w:val="20"/>
              </w:rPr>
              <w:t>Chapter 9 of the OSE Manual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7F09" w:rsidRPr="008519CC" w14:paraId="09F64BFF" w14:textId="77777777" w:rsidTr="00140F95">
        <w:trPr>
          <w:trHeight w:val="528"/>
        </w:trPr>
        <w:tc>
          <w:tcPr>
            <w:tcW w:w="7470" w:type="dxa"/>
            <w:vAlign w:val="center"/>
          </w:tcPr>
          <w:p w14:paraId="46AE1B5A" w14:textId="77777777" w:rsidR="003A7F09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  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205C24A3" w14:textId="77777777" w:rsidR="003A7F09" w:rsidRPr="008519CC" w:rsidRDefault="00BB7921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8519CC" w14:paraId="29A43CD8" w14:textId="77777777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14:paraId="48CE33C1" w14:textId="77777777" w:rsidR="00BB65AC" w:rsidRPr="008519CC" w:rsidRDefault="00BB65AC" w:rsidP="00BB65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TITLE:   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519C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8519CC" w14:paraId="658E2DF5" w14:textId="77777777" w:rsidTr="00140F95">
        <w:trPr>
          <w:trHeight w:val="528"/>
        </w:trPr>
        <w:tc>
          <w:tcPr>
            <w:tcW w:w="10260" w:type="dxa"/>
            <w:gridSpan w:val="2"/>
            <w:vAlign w:val="center"/>
          </w:tcPr>
          <w:p w14:paraId="1CBEFA1F" w14:textId="77777777" w:rsidR="00BB7921" w:rsidRPr="008519CC" w:rsidRDefault="00BB65AC" w:rsidP="003B57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8519C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1A8600C6" w14:textId="77777777" w:rsidR="003A7F09" w:rsidRPr="008519CC" w:rsidRDefault="003A7F09">
      <w:pPr>
        <w:rPr>
          <w:rFonts w:ascii="Times New Roman" w:hAnsi="Times New Roman" w:cs="Times New Roman"/>
          <w:sz w:val="16"/>
          <w:szCs w:val="16"/>
        </w:rPr>
      </w:pPr>
    </w:p>
    <w:sectPr w:rsidR="003A7F09" w:rsidRPr="008519CC" w:rsidSect="00966E2C">
      <w:headerReference w:type="default" r:id="rId8"/>
      <w:footerReference w:type="default" r:id="rId9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FA63" w14:textId="77777777" w:rsidR="008732C4" w:rsidRDefault="008732C4" w:rsidP="00D76590">
      <w:r>
        <w:separator/>
      </w:r>
    </w:p>
  </w:endnote>
  <w:endnote w:type="continuationSeparator" w:id="0">
    <w:p w14:paraId="247A323D" w14:textId="77777777" w:rsidR="008732C4" w:rsidRDefault="008732C4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DAA8" w14:textId="77777777" w:rsidR="00D76590" w:rsidRPr="00140F95" w:rsidRDefault="00D76590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140F95">
      <w:rPr>
        <w:rFonts w:ascii="Times New Roman" w:hAnsi="Times New Roman" w:cs="Times New Roman"/>
        <w:b/>
        <w:sz w:val="16"/>
        <w:szCs w:val="16"/>
      </w:rPr>
      <w:t>SE-</w:t>
    </w:r>
    <w:r w:rsidR="00970447" w:rsidRPr="00140F95">
      <w:rPr>
        <w:rFonts w:ascii="Times New Roman" w:hAnsi="Times New Roman" w:cs="Times New Roman"/>
        <w:b/>
        <w:sz w:val="16"/>
        <w:szCs w:val="16"/>
      </w:rPr>
      <w:t>6</w:t>
    </w:r>
    <w:r w:rsidR="00FB3CF7" w:rsidRPr="00140F95">
      <w:rPr>
        <w:rFonts w:ascii="Times New Roman" w:hAnsi="Times New Roman" w:cs="Times New Roman"/>
        <w:b/>
        <w:sz w:val="16"/>
        <w:szCs w:val="16"/>
      </w:rPr>
      <w:t>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687D" w14:textId="77777777" w:rsidR="008732C4" w:rsidRDefault="008732C4" w:rsidP="00D76590">
      <w:r>
        <w:separator/>
      </w:r>
    </w:p>
  </w:footnote>
  <w:footnote w:type="continuationSeparator" w:id="0">
    <w:p w14:paraId="0C383E57" w14:textId="77777777" w:rsidR="008732C4" w:rsidRDefault="008732C4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CA0" w14:textId="40BA738E" w:rsidR="00966E2C" w:rsidRDefault="00A82A01" w:rsidP="00966E2C">
    <w:pPr>
      <w:pStyle w:val="Header"/>
      <w:jc w:val="right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202</w:t>
    </w:r>
    <w:r w:rsidR="00422584">
      <w:rPr>
        <w:rFonts w:ascii="Times New Roman" w:hAnsi="Times New Roman"/>
        <w:b/>
        <w:sz w:val="16"/>
        <w:szCs w:val="16"/>
      </w:rPr>
      <w:t>3</w:t>
    </w:r>
    <w:r w:rsidR="00966E2C" w:rsidRPr="00966E2C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NF8iwaiZB27677ReQAZd+Xhipnh+46avKrnJPcRxMS64nXcLMckBMopwFYlueaZzEFTpAcLrKL4z0RB4k9LofA==" w:salt="m6stGVDFTzA2a7RYtd//U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94E70"/>
    <w:rsid w:val="000D3C47"/>
    <w:rsid w:val="00140F95"/>
    <w:rsid w:val="001A6AE4"/>
    <w:rsid w:val="001C0835"/>
    <w:rsid w:val="002156B0"/>
    <w:rsid w:val="00263B92"/>
    <w:rsid w:val="00284D7A"/>
    <w:rsid w:val="00341574"/>
    <w:rsid w:val="003617EE"/>
    <w:rsid w:val="003736BB"/>
    <w:rsid w:val="003A7F09"/>
    <w:rsid w:val="00422584"/>
    <w:rsid w:val="004C70EB"/>
    <w:rsid w:val="004D7691"/>
    <w:rsid w:val="00524016"/>
    <w:rsid w:val="005B731E"/>
    <w:rsid w:val="00640C50"/>
    <w:rsid w:val="00661876"/>
    <w:rsid w:val="00663E93"/>
    <w:rsid w:val="0069417C"/>
    <w:rsid w:val="007467F3"/>
    <w:rsid w:val="007B5E84"/>
    <w:rsid w:val="008519CC"/>
    <w:rsid w:val="008732C4"/>
    <w:rsid w:val="008B5673"/>
    <w:rsid w:val="008D72B9"/>
    <w:rsid w:val="008F2820"/>
    <w:rsid w:val="0094280F"/>
    <w:rsid w:val="00966E2C"/>
    <w:rsid w:val="00970447"/>
    <w:rsid w:val="009947AE"/>
    <w:rsid w:val="00A144D8"/>
    <w:rsid w:val="00A23157"/>
    <w:rsid w:val="00A32A59"/>
    <w:rsid w:val="00A526FC"/>
    <w:rsid w:val="00A82A01"/>
    <w:rsid w:val="00A90BB6"/>
    <w:rsid w:val="00AB4F13"/>
    <w:rsid w:val="00BB65AC"/>
    <w:rsid w:val="00BB7921"/>
    <w:rsid w:val="00BE0BBA"/>
    <w:rsid w:val="00BF4ED3"/>
    <w:rsid w:val="00C230B5"/>
    <w:rsid w:val="00C71190"/>
    <w:rsid w:val="00CF3544"/>
    <w:rsid w:val="00D119D8"/>
    <w:rsid w:val="00D27AE5"/>
    <w:rsid w:val="00D64EB6"/>
    <w:rsid w:val="00D76590"/>
    <w:rsid w:val="00D77926"/>
    <w:rsid w:val="00DB1312"/>
    <w:rsid w:val="00F04DB8"/>
    <w:rsid w:val="00F35FA5"/>
    <w:rsid w:val="00F562A7"/>
    <w:rsid w:val="00F83D5E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4A4894"/>
  <w15:docId w15:val="{2E0F48AF-DCC4-48B2-ACB1-2B927095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DBCD-2995-4D51-BF7A-54E47BD5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26</cp:revision>
  <cp:lastPrinted>2019-06-13T19:12:00Z</cp:lastPrinted>
  <dcterms:created xsi:type="dcterms:W3CDTF">2017-10-26T18:08:00Z</dcterms:created>
  <dcterms:modified xsi:type="dcterms:W3CDTF">2023-01-04T21:02:00Z</dcterms:modified>
</cp:coreProperties>
</file>