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8"/>
          <w:footerReference w:type="even" r:id="rId9"/>
          <w:footerReference w:type="default" r:id="rId10"/>
          <w:footerReference w:type="first" r:id="rId11"/>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0A640B">
        <w:rPr>
          <w:color w:val="000000"/>
          <w:sz w:val="20"/>
          <w:szCs w:val="20"/>
        </w:rPr>
      </w:r>
      <w:r w:rsidR="000A640B">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0A640B">
        <w:rPr>
          <w:color w:val="000000"/>
          <w:sz w:val="20"/>
          <w:szCs w:val="20"/>
        </w:rPr>
      </w:r>
      <w:r w:rsidR="000A640B">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0A640B">
        <w:rPr>
          <w:b/>
          <w:color w:val="000000"/>
          <w:sz w:val="20"/>
          <w:szCs w:val="20"/>
        </w:rPr>
      </w:r>
      <w:r w:rsidR="000A640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0A640B">
        <w:rPr>
          <w:color w:val="000000"/>
          <w:sz w:val="20"/>
          <w:szCs w:val="20"/>
        </w:rPr>
      </w:r>
      <w:r w:rsidR="000A640B">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2"/>
          <w:footerReference w:type="default" r:id="rId13"/>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4"/>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FF0334">
        <w:rPr>
          <w:color w:val="000000"/>
          <w:sz w:val="20"/>
          <w:szCs w:val="20"/>
        </w:rPr>
        <w:t xml:space="preserve">Specialty </w:t>
      </w:r>
      <w:r w:rsidR="003C342B" w:rsidRPr="00767DB5">
        <w:rPr>
          <w:color w:val="000000"/>
          <w:sz w:val="20"/>
          <w:szCs w:val="20"/>
        </w:rPr>
        <w:t>Classification</w:t>
      </w:r>
      <w:r w:rsidRPr="00767DB5">
        <w:rPr>
          <w:color w:val="000000"/>
          <w:sz w:val="20"/>
          <w:szCs w:val="20"/>
        </w:rPr>
        <w:t xml:space="preserve"> work listed: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3600"/>
        <w:gridCol w:w="2430"/>
      </w:tblGrid>
      <w:tr w:rsidR="0092307D" w:rsidRPr="0092307D" w:rsidTr="00FF0334">
        <w:trPr>
          <w:trHeight w:val="1152"/>
        </w:trPr>
        <w:tc>
          <w:tcPr>
            <w:tcW w:w="207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lastRenderedPageBreak/>
              <w:t>(A)</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SPECIALTY</w:t>
            </w:r>
          </w:p>
          <w:p w:rsidR="0092307D" w:rsidRPr="0092307D" w:rsidRDefault="0092307D" w:rsidP="00CF1709">
            <w:pPr>
              <w:widowControl w:val="0"/>
              <w:tabs>
                <w:tab w:val="right" w:pos="10260"/>
              </w:tabs>
              <w:autoSpaceDE w:val="0"/>
              <w:autoSpaceDN w:val="0"/>
              <w:adjustRightInd w:val="0"/>
              <w:jc w:val="center"/>
              <w:rPr>
                <w:sz w:val="18"/>
                <w:szCs w:val="18"/>
              </w:rPr>
            </w:pPr>
            <w:r w:rsidRPr="0092307D">
              <w:rPr>
                <w:bCs/>
                <w:i/>
                <w:color w:val="000000"/>
                <w:sz w:val="18"/>
                <w:szCs w:val="18"/>
              </w:rPr>
              <w:t>(Completed by Owner)</w:t>
            </w:r>
          </w:p>
        </w:tc>
        <w:tc>
          <w:tcPr>
            <w:tcW w:w="2160"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92307D" w:rsidRPr="0092307D" w:rsidRDefault="00FF0334" w:rsidP="00FF0334">
            <w:pPr>
              <w:widowControl w:val="0"/>
              <w:tabs>
                <w:tab w:val="right" w:pos="10260"/>
              </w:tabs>
              <w:autoSpaceDE w:val="0"/>
              <w:autoSpaceDN w:val="0"/>
              <w:adjustRightInd w:val="0"/>
              <w:jc w:val="center"/>
              <w:rPr>
                <w:b/>
                <w:bCs/>
                <w:color w:val="000000"/>
                <w:sz w:val="18"/>
                <w:szCs w:val="18"/>
              </w:rPr>
            </w:pPr>
            <w:r>
              <w:rPr>
                <w:b/>
                <w:color w:val="000000"/>
                <w:sz w:val="18"/>
                <w:szCs w:val="18"/>
              </w:rPr>
              <w:t>ABBREVIATION</w:t>
            </w:r>
            <w:r w:rsidR="00CF1709">
              <w:rPr>
                <w:b/>
                <w:color w:val="000000"/>
                <w:sz w:val="18"/>
                <w:szCs w:val="18"/>
              </w:rPr>
              <w:br/>
            </w:r>
            <w:r w:rsidR="00CF1709" w:rsidRPr="0092307D">
              <w:rPr>
                <w:bCs/>
                <w:i/>
                <w:color w:val="000000"/>
                <w:sz w:val="18"/>
                <w:szCs w:val="18"/>
              </w:rPr>
              <w:t>(Completed by Owner)</w:t>
            </w:r>
          </w:p>
        </w:tc>
        <w:tc>
          <w:tcPr>
            <w:tcW w:w="360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92307D" w:rsidRDefault="0092307D" w:rsidP="00FF0334">
            <w:pPr>
              <w:widowControl w:val="0"/>
              <w:tabs>
                <w:tab w:val="right" w:pos="10260"/>
              </w:tabs>
              <w:autoSpaceDE w:val="0"/>
              <w:autoSpaceDN w:val="0"/>
              <w:adjustRightInd w:val="0"/>
              <w:jc w:val="center"/>
              <w:rPr>
                <w:sz w:val="18"/>
                <w:szCs w:val="18"/>
              </w:rPr>
            </w:pPr>
            <w:r w:rsidRPr="0092307D">
              <w:rPr>
                <w:i/>
                <w:color w:val="000000"/>
                <w:sz w:val="18"/>
                <w:szCs w:val="18"/>
              </w:rPr>
              <w:t>(</w:t>
            </w:r>
            <w:r w:rsidR="00FF0334">
              <w:rPr>
                <w:i/>
                <w:color w:val="000000"/>
                <w:sz w:val="18"/>
                <w:szCs w:val="18"/>
              </w:rPr>
              <w:t>Required - m</w:t>
            </w:r>
            <w:r w:rsidRPr="0092307D">
              <w:rPr>
                <w:i/>
                <w:color w:val="000000"/>
                <w:sz w:val="18"/>
                <w:szCs w:val="18"/>
              </w:rPr>
              <w:t>ust be completed by Bidder)</w:t>
            </w:r>
          </w:p>
        </w:tc>
        <w:tc>
          <w:tcPr>
            <w:tcW w:w="243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92307D" w:rsidRDefault="0092307D" w:rsidP="00CF1709">
            <w:pPr>
              <w:tabs>
                <w:tab w:val="right" w:pos="10260"/>
              </w:tabs>
              <w:jc w:val="center"/>
              <w:rPr>
                <w:i/>
                <w:sz w:val="18"/>
                <w:szCs w:val="18"/>
              </w:rPr>
            </w:pPr>
            <w:r w:rsidRPr="0092307D">
              <w:rPr>
                <w:i/>
                <w:sz w:val="18"/>
                <w:szCs w:val="18"/>
              </w:rPr>
              <w:t>(Requested, but not Required)</w:t>
            </w: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contractor/subcontractor </w:t>
      </w:r>
      <w:r w:rsidR="00FF0334">
        <w:rPr>
          <w:sz w:val="20"/>
          <w:szCs w:val="20"/>
        </w:rPr>
        <w:t xml:space="preserve">specialties </w:t>
      </w:r>
      <w:r w:rsidRPr="00767DB5">
        <w:rPr>
          <w:sz w:val="20"/>
          <w:szCs w:val="20"/>
        </w:rPr>
        <w:t xml:space="preserve">by contractor license </w:t>
      </w:r>
      <w:r w:rsidR="00FF0334">
        <w:rPr>
          <w:sz w:val="20"/>
          <w:szCs w:val="20"/>
        </w:rPr>
        <w:t>classification or subclassification</w:t>
      </w:r>
      <w:r w:rsidR="003477CA">
        <w:rPr>
          <w:sz w:val="20"/>
          <w:szCs w:val="20"/>
        </w:rPr>
        <w:t xml:space="preserve"> for which B</w:t>
      </w:r>
      <w:r w:rsidRPr="00767DB5">
        <w:rPr>
          <w:sz w:val="20"/>
          <w:szCs w:val="20"/>
        </w:rPr>
        <w:t xml:space="preserve">idder is required to identify the entity (subcontractor(s) and/or himself) Bidder will use to perform the work of each listed </w:t>
      </w:r>
      <w:r w:rsidR="00FF0334">
        <w:rPr>
          <w:sz w:val="20"/>
          <w:szCs w:val="20"/>
        </w:rPr>
        <w:t>specialty</w:t>
      </w:r>
      <w:r w:rsidR="00CB31DB">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contractor/subcontractor </w:t>
      </w:r>
      <w:r w:rsidR="00FF0334">
        <w:rPr>
          <w:sz w:val="20"/>
          <w:szCs w:val="20"/>
        </w:rPr>
        <w:t>specialty</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FF0334">
        <w:rPr>
          <w:sz w:val="20"/>
          <w:szCs w:val="20"/>
        </w:rPr>
        <w:t>specialty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5"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746FBA">
        <w:rPr>
          <w:sz w:val="20"/>
          <w:szCs w:val="20"/>
        </w:rPr>
        <w:t>specialty</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746FBA">
        <w:rPr>
          <w:sz w:val="20"/>
          <w:szCs w:val="20"/>
        </w:rPr>
        <w:t>specialty</w:t>
      </w:r>
      <w:r w:rsidRPr="00767DB5">
        <w:rPr>
          <w:sz w:val="20"/>
          <w:szCs w:val="20"/>
        </w:rPr>
        <w:t xml:space="preserve"> </w:t>
      </w:r>
      <w:r w:rsidR="0092307D">
        <w:rPr>
          <w:sz w:val="20"/>
          <w:szCs w:val="20"/>
        </w:rPr>
        <w:t xml:space="preserve">and license </w:t>
      </w:r>
      <w:r w:rsidR="003477CA">
        <w:rPr>
          <w:sz w:val="20"/>
          <w:szCs w:val="20"/>
        </w:rPr>
        <w:t>listed by the Owner in 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3477CA">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of the specialty.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specialty</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for that specialty.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specialty listing, Bidder must insert the name of each subcontractor Bidder will use, preferably separating the name of each by the word </w:t>
      </w:r>
      <w:r w:rsidRPr="00767DB5">
        <w:rPr>
          <w:b/>
          <w:sz w:val="20"/>
          <w:szCs w:val="20"/>
        </w:rPr>
        <w:t>“and”</w:t>
      </w:r>
      <w:r w:rsidRPr="00767DB5">
        <w:rPr>
          <w:sz w:val="20"/>
          <w:szCs w:val="20"/>
        </w:rPr>
        <w:t>.  If Bidder intends to use both his own employees to perform a part of the work of a single specialty listing and to use one or more subcontractors to perform the remaining wo</w:t>
      </w:r>
      <w:r w:rsidR="003477CA">
        <w:rPr>
          <w:sz w:val="20"/>
          <w:szCs w:val="20"/>
        </w:rPr>
        <w:t>rk for that specialty listing,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Bidder must use each entity listed for the work of a single specialty listing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specialty listing,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specialty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for that specialty.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specialty listed in </w:t>
      </w:r>
      <w:r w:rsidR="003477CA">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6"/>
          <w:footerReference w:type="default" r:id="rId17"/>
          <w:headerReference w:type="first" r:id="rId18"/>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6"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7"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7"/>
      <w:r w:rsidR="0090479C" w:rsidRPr="00767DB5">
        <w:rPr>
          <w:b/>
          <w:sz w:val="20"/>
          <w:szCs w:val="20"/>
          <w:u w:val="single"/>
        </w:rPr>
        <w:fldChar w:fldCharType="end"/>
      </w:r>
      <w:bookmarkEnd w:id="16"/>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9"/>
          <w:footerReference w:type="default" r:id="rId20"/>
          <w:headerReference w:type="first" r:id="rId21"/>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2"/>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qkpEu7cHWmox4dlkAXLWzePDcI=" w:salt="9qPBpbXmMAOIKgi6TS7ORg=="/>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93541"/>
    <w:rsid w:val="004A50E3"/>
    <w:rsid w:val="004C25B2"/>
    <w:rsid w:val="004C2652"/>
    <w:rsid w:val="004C5786"/>
    <w:rsid w:val="004D383C"/>
    <w:rsid w:val="004D396B"/>
    <w:rsid w:val="004E5430"/>
    <w:rsid w:val="004F2C39"/>
    <w:rsid w:val="005176A4"/>
    <w:rsid w:val="005208D8"/>
    <w:rsid w:val="005308CC"/>
    <w:rsid w:val="005367ED"/>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444C1"/>
    <w:rsid w:val="00A47E5D"/>
    <w:rsid w:val="00A50DD3"/>
    <w:rsid w:val="00A61878"/>
    <w:rsid w:val="00A63206"/>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lr.state.sc.us/POL/Contractors/PDFFiles/CLBClassificationAbbreviations.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28</cp:revision>
  <cp:lastPrinted>2012-10-16T22:29:00Z</cp:lastPrinted>
  <dcterms:created xsi:type="dcterms:W3CDTF">2014-06-12T15:13:00Z</dcterms:created>
  <dcterms:modified xsi:type="dcterms:W3CDTF">2018-02-13T22:34:00Z</dcterms:modified>
</cp:coreProperties>
</file>