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158A5E" w14:textId="5D2B2F21" w:rsidR="00342F5F" w:rsidRDefault="005B75D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Broker for Aircraft Insurance</w:t>
      </w:r>
    </w:p>
    <w:p w14:paraId="26163704" w14:textId="12724AA5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5400024743</w:t>
      </w:r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14F4020" w:rsidR="006A209F" w:rsidRPr="00CF6064" w:rsidRDefault="00C20E1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17,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10:00 AM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166C25BE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Broker for Aircraft Insurance/ RFP 5400024743– request for panel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3A05F732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38AA">
        <w:rPr>
          <w:rFonts w:ascii="Times New Roman" w:eastAsia="Times New Roman" w:hAnsi="Times New Roman" w:cs="Times New Roman"/>
          <w:sz w:val="24"/>
          <w:szCs w:val="24"/>
        </w:rPr>
        <w:t>Signing of required documents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23F864C7" w:rsidR="006A209F" w:rsidRDefault="005B75D1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CLOSE SESSION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24BCF054" w:rsidR="006A209F" w:rsidRDefault="00C20E1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Kennedy-Shell, 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211CB"/>
    <w:rsid w:val="00864A6F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4</cp:revision>
  <cp:lastPrinted>2016-06-30T20:28:00Z</cp:lastPrinted>
  <dcterms:created xsi:type="dcterms:W3CDTF">2023-04-12T16:14:00Z</dcterms:created>
  <dcterms:modified xsi:type="dcterms:W3CDTF">2023-04-14T13:54:00Z</dcterms:modified>
</cp:coreProperties>
</file>