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07BF2E80" w:rsidR="00D71AAD" w:rsidRDefault="005B195F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9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State Energy Strategy</w:t>
      </w:r>
      <w:r w:rsidR="00EF3F74" w:rsidRP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the </w:t>
      </w:r>
      <w:r w:rsidRPr="005B19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Office of Regulatory Staff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Pr="005B19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5400029105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4C48B1C8" w:rsidR="006A209F" w:rsidRPr="00CF6064" w:rsidRDefault="005B195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January 6,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2026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08522F1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</w:t>
      </w:r>
      <w:r w:rsidR="005B195F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5B195F" w:rsidRPr="005B195F">
        <w:rPr>
          <w:rFonts w:ascii="Times New Roman" w:eastAsia="Times New Roman" w:hAnsi="Times New Roman" w:cs="Times New Roman"/>
          <w:sz w:val="24"/>
          <w:szCs w:val="24"/>
        </w:rPr>
        <w:t>1901 Main St., Suite 1500, Columbia, SC 29201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322104"/>
    <w:rsid w:val="00370EA9"/>
    <w:rsid w:val="004006E6"/>
    <w:rsid w:val="004C04A4"/>
    <w:rsid w:val="00513DB9"/>
    <w:rsid w:val="005B195F"/>
    <w:rsid w:val="005C3D76"/>
    <w:rsid w:val="005F270C"/>
    <w:rsid w:val="00606BDD"/>
    <w:rsid w:val="00615698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632BB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43217"/>
    <w:rsid w:val="00D71AAD"/>
    <w:rsid w:val="00D94788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2</cp:revision>
  <cp:lastPrinted>2016-06-30T20:28:00Z</cp:lastPrinted>
  <dcterms:created xsi:type="dcterms:W3CDTF">2026-01-05T20:33:00Z</dcterms:created>
  <dcterms:modified xsi:type="dcterms:W3CDTF">2026-01-05T20:33:00Z</dcterms:modified>
</cp:coreProperties>
</file>