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9491" w:val="left" w:leader="none"/>
        </w:tabs>
        <w:spacing w:before="82"/>
        <w:ind w:left="100" w:right="0" w:firstLine="0"/>
        <w:jc w:val="left"/>
        <w:rPr>
          <w:sz w:val="44"/>
        </w:rPr>
      </w:pPr>
      <w:r>
        <w:rPr>
          <w:spacing w:val="-10"/>
          <w:sz w:val="44"/>
          <w:u w:val="single"/>
        </w:rPr>
        <w:t>Solicitation</w:t>
      </w:r>
      <w:r>
        <w:rPr>
          <w:spacing w:val="-16"/>
          <w:sz w:val="44"/>
          <w:u w:val="single"/>
        </w:rPr>
        <w:t> </w:t>
      </w:r>
      <w:r>
        <w:rPr>
          <w:spacing w:val="-9"/>
          <w:sz w:val="44"/>
          <w:u w:val="single"/>
        </w:rPr>
        <w:t>Clause</w:t>
        <w:tab/>
      </w:r>
    </w:p>
    <w:p>
      <w:pPr>
        <w:spacing w:line="315" w:lineRule="exact" w:before="221"/>
        <w:ind w:left="100" w:right="0" w:firstLine="0"/>
        <w:jc w:val="left"/>
        <w:rPr>
          <w:b/>
          <w:sz w:val="28"/>
        </w:rPr>
      </w:pPr>
      <w:r>
        <w:rPr>
          <w:b/>
          <w:sz w:val="28"/>
        </w:rPr>
        <w:t>DISCUSSIONS AND NEGOTIATIONS – OPTIONAL (FEB 2015)</w:t>
      </w:r>
    </w:p>
    <w:p>
      <w:pPr>
        <w:pStyle w:val="BodyText"/>
        <w:ind w:left="100" w:right="127"/>
      </w:pPr>
      <w:r>
        <w:rPr/>
        <w:t>Submit your best terms from both a price and a technical standpoint. Your proposal may be evaluated and your offer accepted without any discussions, negotiations, or prior notice. Ordinarily, nonresponsive proposals will be rejected outright without prior notice. Nevertheless, the State may elect to conduct discussions, including the possibility of limited proposal revisions, but only for those proposals reasonably susceptible of being selected for award. [11-35-1530(6); R.19-445.2095I] If improper revisions are submitted during discussions, the State may elect to consider only your unrevised initial proposal, provided your initial offer is responsive. The State may also elect to conduct negotiations, beginning with the highest ranked offeror, or seek best and final offers, as provided in Section 11-35-1530(8). Negotiations may involve both price and matters affecting the scope of the contract, so long as changes are within the general scope of the request for proposals. If negotiations are conducted, the State may elect to disregard the negotiations and accept your original proposal. [06-6058-1]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29"/>
        <w:ind w:left="4650" w:right="4685" w:firstLine="0"/>
        <w:jc w:val="center"/>
        <w:rPr>
          <w:sz w:val="24"/>
        </w:rPr>
      </w:pPr>
      <w:r>
        <w:rPr>
          <w:sz w:val="24"/>
        </w:rPr>
        <w:t>17</w:t>
      </w:r>
    </w:p>
    <w:sectPr>
      <w:type w:val="continuous"/>
      <w:pgSz w:w="12240" w:h="15840"/>
      <w:pgMar w:top="640" w:bottom="280" w:left="13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Higgins</dc:creator>
  <dcterms:created xsi:type="dcterms:W3CDTF">2021-09-14T16:25:32Z</dcterms:created>
  <dcterms:modified xsi:type="dcterms:W3CDTF">2021-09-14T16:25:32Z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for Microsoft 365</vt:lpwstr>
  </property>
  <property fmtid="{D5CDD505-2E9C-101B-9397-08002B2CF9AE}" pid="4" name="LastSaved">
    <vt:filetime>2021-09-14T00:00:00Z</vt:filetime>
  </property>
</Properties>
</file>