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0" w:name="_GoBack"/>
      <w:bookmarkEnd w:id="0"/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Quarterly Council Meeting Minutes</w:t>
      </w:r>
    </w:p>
    <w:p w:rsidR="00D4435E" w:rsidRPr="00D4435E" w:rsidRDefault="00D4435E" w:rsidP="00D4435E">
      <w:pPr>
        <w:pStyle w:val="Heading1"/>
        <w:spacing w:after="0"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10:00 A.M., </w:t>
      </w:r>
      <w:r w:rsidR="00D644EF">
        <w:rPr>
          <w:rFonts w:ascii="Times New Roman" w:hAnsi="Times New Roman" w:cs="Times New Roman"/>
          <w:b w:val="0"/>
          <w:i w:val="0"/>
          <w:sz w:val="24"/>
          <w:szCs w:val="24"/>
        </w:rPr>
        <w:t>May 16</w:t>
      </w:r>
      <w:r w:rsidRPr="00D4435E">
        <w:rPr>
          <w:rFonts w:ascii="Times New Roman" w:hAnsi="Times New Roman" w:cs="Times New Roman"/>
          <w:b w:val="0"/>
          <w:i w:val="0"/>
          <w:sz w:val="24"/>
          <w:szCs w:val="24"/>
        </w:rPr>
        <w:t>, 201</w:t>
      </w:r>
      <w:r w:rsidR="006B04D5">
        <w:rPr>
          <w:rFonts w:ascii="Times New Roman" w:hAnsi="Times New Roman" w:cs="Times New Roman"/>
          <w:b w:val="0"/>
          <w:i w:val="0"/>
          <w:sz w:val="24"/>
          <w:szCs w:val="24"/>
        </w:rPr>
        <w:t>8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>South Carolina Energy Independence and Sustainable Construction Advisory Committee</w:t>
      </w:r>
      <w:r w:rsidR="00EB2C3B">
        <w:rPr>
          <w:rFonts w:ascii="Times New Roman" w:hAnsi="Times New Roman" w:cs="Times New Roman"/>
          <w:sz w:val="24"/>
          <w:szCs w:val="24"/>
        </w:rPr>
        <w:t xml:space="preserve"> (EISCAC)</w:t>
      </w:r>
    </w:p>
    <w:p w:rsidR="00D4435E" w:rsidRPr="00D4435E" w:rsidRDefault="00D4435E" w:rsidP="00D44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35E">
        <w:rPr>
          <w:rFonts w:ascii="Times New Roman" w:hAnsi="Times New Roman" w:cs="Times New Roman"/>
          <w:sz w:val="24"/>
          <w:szCs w:val="24"/>
        </w:rPr>
        <w:t xml:space="preserve">1201 Main Street, </w:t>
      </w:r>
      <w:r w:rsidR="00B75033">
        <w:rPr>
          <w:rFonts w:ascii="Times New Roman" w:hAnsi="Times New Roman" w:cs="Times New Roman"/>
          <w:sz w:val="24"/>
          <w:szCs w:val="24"/>
        </w:rPr>
        <w:t>6th</w:t>
      </w:r>
      <w:r w:rsidRPr="00D4435E">
        <w:rPr>
          <w:rFonts w:ascii="Times New Roman" w:hAnsi="Times New Roman" w:cs="Times New Roman"/>
          <w:sz w:val="24"/>
          <w:szCs w:val="24"/>
        </w:rPr>
        <w:t xml:space="preserve"> Floor Conference Room, Columbia, SC 29201</w:t>
      </w:r>
    </w:p>
    <w:p w:rsidR="00541CB3" w:rsidRDefault="00541CB3" w:rsidP="00D4435E">
      <w:pPr>
        <w:spacing w:after="0" w:line="240" w:lineRule="auto"/>
        <w:rPr>
          <w:rFonts w:ascii="Times New Roman" w:hAnsi="Times New Roman"/>
          <w:u w:val="single"/>
        </w:rPr>
      </w:pPr>
    </w:p>
    <w:p w:rsidR="00D4435E" w:rsidRPr="00E10466" w:rsidRDefault="00D4435E" w:rsidP="00D4435E">
      <w:pPr>
        <w:spacing w:after="0" w:line="240" w:lineRule="auto"/>
        <w:rPr>
          <w:rFonts w:ascii="Times New Roman" w:hAnsi="Times New Roman"/>
        </w:rPr>
      </w:pPr>
      <w:r w:rsidRPr="00E10466">
        <w:rPr>
          <w:rFonts w:ascii="Times New Roman" w:hAnsi="Times New Roman"/>
          <w:u w:val="single"/>
        </w:rPr>
        <w:t>Committee Members Present</w:t>
      </w:r>
      <w:r w:rsidR="007869A7">
        <w:rPr>
          <w:rFonts w:ascii="Times New Roman" w:hAnsi="Times New Roman"/>
          <w:u w:val="single"/>
        </w:rPr>
        <w:t xml:space="preserve"> or Called in</w:t>
      </w:r>
      <w:r w:rsidRPr="00E10466">
        <w:rPr>
          <w:rFonts w:ascii="Times New Roman" w:hAnsi="Times New Roman"/>
          <w:u w:val="single"/>
        </w:rPr>
        <w:t>:</w:t>
      </w:r>
      <w:r w:rsidRPr="00E10466">
        <w:rPr>
          <w:rFonts w:ascii="Times New Roman" w:hAnsi="Times New Roman"/>
        </w:rPr>
        <w:t xml:space="preserve">  </w:t>
      </w:r>
    </w:p>
    <w:p w:rsidR="00D4435E" w:rsidRPr="00D4435E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Joey A. Ferguson</w:t>
      </w:r>
      <w:r w:rsidRPr="00D4435E">
        <w:rPr>
          <w:rFonts w:ascii="Times New Roman" w:hAnsi="Times New Roman"/>
        </w:rPr>
        <w:t>, Forestry Association – Pawleys Island, SC</w:t>
      </w:r>
    </w:p>
    <w:p w:rsidR="00600627" w:rsidRPr="006B04D5" w:rsidRDefault="00600627" w:rsidP="00600627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6B04D5">
        <w:rPr>
          <w:rFonts w:ascii="Times New Roman" w:hAnsi="Times New Roman" w:cs="Times New Roman"/>
        </w:rPr>
        <w:t>Thomas R. Jones, ASHRAE – Mount Pleasant, SC</w:t>
      </w:r>
    </w:p>
    <w:p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White, State Engineer – Chair – Columbia, SC</w:t>
      </w:r>
    </w:p>
    <w:p w:rsidR="00D4435E" w:rsidRPr="006B04D5" w:rsidRDefault="00D4435E" w:rsidP="00D4435E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Henry Porter, DHEC – Columbia, SC</w:t>
      </w:r>
    </w:p>
    <w:p w:rsidR="007625E3" w:rsidRPr="006B04D5" w:rsidRDefault="007625E3" w:rsidP="007625E3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John C. McLean, AIA – Columbia</w:t>
      </w:r>
    </w:p>
    <w:p w:rsidR="007869A7" w:rsidRPr="006B04D5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Michael A. Snelling, Jr., Manufactures Alliance – Lexington, SC </w:t>
      </w:r>
    </w:p>
    <w:p w:rsidR="007869A7" w:rsidRPr="006B04D5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 xml:space="preserve">Ashton </w:t>
      </w:r>
      <w:proofErr w:type="spellStart"/>
      <w:r w:rsidRPr="006B04D5">
        <w:rPr>
          <w:rFonts w:ascii="Times New Roman" w:hAnsi="Times New Roman"/>
        </w:rPr>
        <w:t>Estridge</w:t>
      </w:r>
      <w:proofErr w:type="spellEnd"/>
      <w:r w:rsidRPr="006B04D5">
        <w:rPr>
          <w:rFonts w:ascii="Times New Roman" w:hAnsi="Times New Roman"/>
        </w:rPr>
        <w:t>, AGC – Lexington, SC</w:t>
      </w:r>
    </w:p>
    <w:p w:rsidR="000F7F57" w:rsidRPr="006B04D5" w:rsidRDefault="000F7F57" w:rsidP="000F7F5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Kevin R. Krick, Council of Engineering and Surveying Societies – Lexington, SC</w:t>
      </w:r>
    </w:p>
    <w:p w:rsidR="007869A7" w:rsidRDefault="007869A7" w:rsidP="007869A7">
      <w:pPr>
        <w:spacing w:after="0" w:line="240" w:lineRule="auto"/>
        <w:ind w:left="360"/>
        <w:rPr>
          <w:rFonts w:ascii="Times New Roman" w:hAnsi="Times New Roman"/>
        </w:rPr>
      </w:pPr>
      <w:r w:rsidRPr="006B04D5">
        <w:rPr>
          <w:rFonts w:ascii="Times New Roman" w:hAnsi="Times New Roman"/>
        </w:rPr>
        <w:t>Ulrike Heine, Research University – Pendleton, SC</w:t>
      </w:r>
    </w:p>
    <w:p w:rsidR="006B04D5" w:rsidRPr="00E10466" w:rsidRDefault="006B04D5" w:rsidP="006B04D5">
      <w:pPr>
        <w:spacing w:after="0" w:line="240" w:lineRule="auto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Anthony James, Energy Office – Columbia, SC</w:t>
      </w:r>
    </w:p>
    <w:p w:rsidR="00D4435E" w:rsidRDefault="00D4435E" w:rsidP="00D4435E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D4435E" w:rsidRPr="00D4435E" w:rsidRDefault="00D4435E" w:rsidP="00D4435E">
      <w:pPr>
        <w:spacing w:after="0" w:line="240" w:lineRule="auto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  <w:u w:val="single"/>
        </w:rPr>
        <w:t>Committee Members Absent:</w:t>
      </w:r>
      <w:r w:rsidRPr="00D4435E">
        <w:rPr>
          <w:rFonts w:ascii="Times New Roman" w:hAnsi="Times New Roman" w:cs="Times New Roman"/>
        </w:rPr>
        <w:t xml:space="preserve">  </w:t>
      </w:r>
    </w:p>
    <w:p w:rsidR="000F7F57" w:rsidRPr="00D4435E" w:rsidRDefault="000F7F57" w:rsidP="000F7F57">
      <w:pPr>
        <w:spacing w:after="0" w:line="240" w:lineRule="auto"/>
        <w:ind w:left="360"/>
        <w:rPr>
          <w:rFonts w:ascii="Times New Roman" w:hAnsi="Times New Roman"/>
        </w:rPr>
      </w:pPr>
      <w:r w:rsidRPr="00D4435E">
        <w:rPr>
          <w:rFonts w:ascii="Times New Roman" w:hAnsi="Times New Roman"/>
        </w:rPr>
        <w:t xml:space="preserve">Chris Ruff, Chemistry Council – </w:t>
      </w:r>
      <w:proofErr w:type="spellStart"/>
      <w:r w:rsidRPr="00D4435E">
        <w:rPr>
          <w:rFonts w:ascii="Times New Roman" w:hAnsi="Times New Roman"/>
        </w:rPr>
        <w:t>Pomaria</w:t>
      </w:r>
      <w:proofErr w:type="spellEnd"/>
      <w:r w:rsidRPr="00D4435E">
        <w:rPr>
          <w:rFonts w:ascii="Times New Roman" w:hAnsi="Times New Roman"/>
        </w:rPr>
        <w:t xml:space="preserve">, SC </w:t>
      </w:r>
    </w:p>
    <w:p w:rsidR="00D4435E" w:rsidRDefault="00D4435E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D4435E">
        <w:rPr>
          <w:rFonts w:ascii="Times New Roman" w:hAnsi="Times New Roman" w:cs="Times New Roman"/>
        </w:rPr>
        <w:t>Thomas H. Davis (Hamilton), Conservation Community – Isle of Palms, SC</w:t>
      </w:r>
    </w:p>
    <w:p w:rsidR="00DA1455" w:rsidRPr="00D4435E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Welcome and Call to Order by the Chair</w:t>
      </w:r>
    </w:p>
    <w:p w:rsidR="00DA1455" w:rsidRDefault="00DA1455" w:rsidP="00DA1455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Chair </w:t>
      </w:r>
      <w:r w:rsidR="008C7C8D">
        <w:rPr>
          <w:rFonts w:ascii="Times New Roman" w:hAnsi="Times New Roman" w:cs="Times New Roman"/>
        </w:rPr>
        <w:t>welcomed</w:t>
      </w:r>
      <w:r>
        <w:rPr>
          <w:rFonts w:ascii="Times New Roman" w:hAnsi="Times New Roman" w:cs="Times New Roman"/>
        </w:rPr>
        <w:t xml:space="preserve"> </w:t>
      </w:r>
      <w:r w:rsidR="00D77E7E">
        <w:rPr>
          <w:rFonts w:ascii="Times New Roman" w:hAnsi="Times New Roman" w:cs="Times New Roman"/>
        </w:rPr>
        <w:t>the committee and the meeting was call</w:t>
      </w:r>
      <w:r w:rsidR="003700BF">
        <w:rPr>
          <w:rFonts w:ascii="Times New Roman" w:hAnsi="Times New Roman" w:cs="Times New Roman"/>
        </w:rPr>
        <w:t>ed</w:t>
      </w:r>
      <w:r w:rsidR="00D77E7E">
        <w:rPr>
          <w:rFonts w:ascii="Times New Roman" w:hAnsi="Times New Roman" w:cs="Times New Roman"/>
        </w:rPr>
        <w:t xml:space="preserve"> to order at 10:</w:t>
      </w:r>
      <w:r w:rsidR="00DC7321">
        <w:rPr>
          <w:rFonts w:ascii="Times New Roman" w:hAnsi="Times New Roman" w:cs="Times New Roman"/>
        </w:rPr>
        <w:t>0</w:t>
      </w:r>
      <w:r w:rsidR="00D644EF">
        <w:rPr>
          <w:rFonts w:ascii="Times New Roman" w:hAnsi="Times New Roman" w:cs="Times New Roman"/>
        </w:rPr>
        <w:t>1</w:t>
      </w:r>
      <w:r w:rsidR="003700BF">
        <w:rPr>
          <w:rFonts w:ascii="Times New Roman" w:hAnsi="Times New Roman" w:cs="Times New Roman"/>
        </w:rPr>
        <w:t xml:space="preserve"> am</w:t>
      </w:r>
      <w:r w:rsidR="00D77E7E">
        <w:rPr>
          <w:rFonts w:ascii="Times New Roman" w:hAnsi="Times New Roman" w:cs="Times New Roman"/>
        </w:rPr>
        <w:t>.</w:t>
      </w:r>
    </w:p>
    <w:p w:rsidR="00047784" w:rsidRPr="00DA1455" w:rsidRDefault="00047784" w:rsidP="00DA1455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Approval of Agenda</w:t>
      </w:r>
    </w:p>
    <w:p w:rsidR="009D61E5" w:rsidRPr="00DA1455" w:rsidRDefault="009D61E5" w:rsidP="009D61E5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A1455">
        <w:rPr>
          <w:rFonts w:ascii="Times New Roman" w:hAnsi="Times New Roman" w:cs="Times New Roman"/>
        </w:rPr>
        <w:t>Motion to approve agenda was made seconded. Motion passed</w:t>
      </w:r>
    </w:p>
    <w:p w:rsidR="009D61E5" w:rsidRDefault="009D61E5" w:rsidP="009D61E5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 xml:space="preserve">Approval of Minutes for </w:t>
      </w:r>
      <w:r w:rsidR="006B04D5">
        <w:rPr>
          <w:rFonts w:ascii="Times New Roman" w:hAnsi="Times New Roman" w:cs="Times New Roman"/>
          <w:u w:val="single"/>
        </w:rPr>
        <w:t>October 25</w:t>
      </w:r>
      <w:r w:rsidR="00DC7321">
        <w:rPr>
          <w:rFonts w:ascii="Times New Roman" w:hAnsi="Times New Roman" w:cs="Times New Roman"/>
          <w:u w:val="single"/>
        </w:rPr>
        <w:t>, 2017</w:t>
      </w:r>
      <w:r w:rsidRPr="00DA1455">
        <w:rPr>
          <w:rFonts w:ascii="Times New Roman" w:hAnsi="Times New Roman" w:cs="Times New Roman"/>
          <w:u w:val="single"/>
        </w:rPr>
        <w:t xml:space="preserve"> Meeting</w:t>
      </w:r>
    </w:p>
    <w:p w:rsidR="007869A7" w:rsidRPr="007869A7" w:rsidRDefault="007869A7" w:rsidP="007869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u w:val="single"/>
        </w:rPr>
      </w:pPr>
      <w:r w:rsidRPr="007869A7">
        <w:rPr>
          <w:rFonts w:ascii="Times New Roman" w:hAnsi="Times New Roman" w:cs="Times New Roman"/>
        </w:rPr>
        <w:t xml:space="preserve">Motion to approve </w:t>
      </w:r>
      <w:r>
        <w:rPr>
          <w:rFonts w:ascii="Times New Roman" w:hAnsi="Times New Roman" w:cs="Times New Roman"/>
        </w:rPr>
        <w:t xml:space="preserve">minutes </w:t>
      </w:r>
      <w:r w:rsidR="00D644EF">
        <w:rPr>
          <w:rFonts w:ascii="Times New Roman" w:hAnsi="Times New Roman" w:cs="Times New Roman"/>
        </w:rPr>
        <w:t xml:space="preserve">as modified </w:t>
      </w:r>
      <w:r w:rsidRPr="007869A7">
        <w:rPr>
          <w:rFonts w:ascii="Times New Roman" w:hAnsi="Times New Roman" w:cs="Times New Roman"/>
        </w:rPr>
        <w:t>was made seconded. Motion passed</w:t>
      </w:r>
    </w:p>
    <w:p w:rsidR="003700BF" w:rsidRDefault="003700BF" w:rsidP="003700BF">
      <w:pPr>
        <w:spacing w:after="0" w:line="240" w:lineRule="auto"/>
        <w:ind w:left="630"/>
        <w:rPr>
          <w:rFonts w:ascii="Times New Roman" w:hAnsi="Times New Roman" w:cs="Times New Roman"/>
        </w:rPr>
      </w:pPr>
    </w:p>
    <w:p w:rsidR="00DA1455" w:rsidRDefault="000F7F57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Old</w:t>
      </w:r>
      <w:r w:rsidR="00DA1455" w:rsidRPr="00DA1455">
        <w:rPr>
          <w:rFonts w:ascii="Times New Roman" w:hAnsi="Times New Roman" w:cs="Times New Roman"/>
          <w:u w:val="single"/>
        </w:rPr>
        <w:t xml:space="preserve"> Business</w:t>
      </w:r>
    </w:p>
    <w:p w:rsidR="00150494" w:rsidRPr="00142F3D" w:rsidRDefault="00DC627D" w:rsidP="00150494">
      <w:pPr>
        <w:pStyle w:val="ListParagraph"/>
        <w:numPr>
          <w:ilvl w:val="0"/>
          <w:numId w:val="5"/>
        </w:numPr>
        <w:spacing w:after="0" w:line="240" w:lineRule="auto"/>
        <w:ind w:left="1440"/>
        <w:rPr>
          <w:rFonts w:ascii="Times New Roman" w:hAnsi="Times New Roman" w:cs="Times New Roman"/>
        </w:rPr>
      </w:pPr>
      <w:r w:rsidRPr="00142F3D">
        <w:rPr>
          <w:rFonts w:ascii="Times New Roman" w:hAnsi="Times New Roman" w:cs="Times New Roman"/>
        </w:rPr>
        <w:t xml:space="preserve">Clint Burdett </w:t>
      </w:r>
      <w:r w:rsidR="00D644EF" w:rsidRPr="00142F3D">
        <w:rPr>
          <w:rFonts w:ascii="Times New Roman" w:hAnsi="Times New Roman" w:cs="Times New Roman"/>
        </w:rPr>
        <w:t xml:space="preserve">presented the sub-committee </w:t>
      </w:r>
      <w:r w:rsidR="00142F3D" w:rsidRPr="00142F3D">
        <w:rPr>
          <w:rFonts w:ascii="Times New Roman" w:hAnsi="Times New Roman" w:cs="Times New Roman"/>
        </w:rPr>
        <w:t xml:space="preserve">recommendations </w:t>
      </w:r>
      <w:r w:rsidR="00D644EF" w:rsidRPr="00142F3D">
        <w:rPr>
          <w:rFonts w:ascii="Times New Roman" w:hAnsi="Times New Roman" w:cs="Times New Roman"/>
        </w:rPr>
        <w:t>from the charge given by the EISCAC</w:t>
      </w:r>
      <w:r w:rsidR="00142F3D" w:rsidRPr="00142F3D">
        <w:rPr>
          <w:rFonts w:ascii="Times New Roman" w:hAnsi="Times New Roman" w:cs="Times New Roman"/>
        </w:rPr>
        <w:t xml:space="preserve"> to </w:t>
      </w:r>
      <w:r w:rsidR="00150494" w:rsidRPr="00142F3D">
        <w:rPr>
          <w:rFonts w:ascii="Times New Roman" w:hAnsi="Times New Roman" w:cs="Times New Roman"/>
        </w:rPr>
        <w:t>make recommendations to the Committee for the implementation of a methodology by which the cost-benefit ratio of the rating systems can be measured.  In developing this methodology the sub-committee is to address the following three issues and make a recommendation back to the Committee.</w:t>
      </w:r>
    </w:p>
    <w:p w:rsidR="00150494" w:rsidRDefault="00150494" w:rsidP="00FF367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50494">
        <w:rPr>
          <w:rFonts w:ascii="Times New Roman" w:hAnsi="Times New Roman" w:cs="Times New Roman"/>
        </w:rPr>
        <w:t>How many years should be used to evaluate the return on investment of implementing the requirements of the Act?</w:t>
      </w:r>
    </w:p>
    <w:p w:rsidR="00FF367F" w:rsidRPr="00150494" w:rsidRDefault="00FF367F" w:rsidP="00FF367F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  <w:r w:rsidRPr="00FF367F">
        <w:rPr>
          <w:rFonts w:ascii="Times New Roman" w:hAnsi="Times New Roman" w:cs="Times New Roman"/>
          <w:b/>
        </w:rPr>
        <w:t>Recommendation:</w:t>
      </w:r>
      <w:r w:rsidRPr="00FF367F">
        <w:rPr>
          <w:rFonts w:ascii="Times New Roman" w:hAnsi="Times New Roman" w:cs="Times New Roman"/>
        </w:rPr>
        <w:t xml:space="preserve"> Use 10 years to evaluate the return on investment.</w:t>
      </w:r>
    </w:p>
    <w:p w:rsidR="00150494" w:rsidRDefault="00150494" w:rsidP="00FF367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50494">
        <w:rPr>
          <w:rFonts w:ascii="Times New Roman" w:hAnsi="Times New Roman" w:cs="Times New Roman"/>
        </w:rPr>
        <w:t>Which sustainable construction practices (energy, water etc.) should be measured?</w:t>
      </w:r>
    </w:p>
    <w:p w:rsidR="00FF367F" w:rsidRPr="00150494" w:rsidRDefault="00FF367F" w:rsidP="00FF367F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  <w:r w:rsidRPr="00FF367F">
        <w:rPr>
          <w:rFonts w:ascii="Times New Roman" w:hAnsi="Times New Roman" w:cs="Times New Roman"/>
          <w:b/>
        </w:rPr>
        <w:t>Recommendation:</w:t>
      </w:r>
      <w:r w:rsidRPr="00FF367F">
        <w:rPr>
          <w:rFonts w:ascii="Times New Roman" w:hAnsi="Times New Roman" w:cs="Times New Roman"/>
        </w:rPr>
        <w:t xml:space="preserve"> Measure Energy Based Utilities, Water usage and disposal, and maintenance savings.</w:t>
      </w:r>
    </w:p>
    <w:p w:rsidR="00D644EF" w:rsidRDefault="00150494" w:rsidP="00FF367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150494">
        <w:rPr>
          <w:rFonts w:ascii="Times New Roman" w:hAnsi="Times New Roman" w:cs="Times New Roman"/>
        </w:rPr>
        <w:t>What method should the A/E employee and what rigor should the A/E apply to measure the Cost Benefit ratio?</w:t>
      </w:r>
    </w:p>
    <w:p w:rsidR="00FF367F" w:rsidRDefault="00FF367F" w:rsidP="00FF367F">
      <w:pPr>
        <w:pStyle w:val="ListParagraph"/>
        <w:spacing w:after="0" w:line="240" w:lineRule="auto"/>
        <w:ind w:left="2520"/>
        <w:rPr>
          <w:rFonts w:ascii="Times New Roman" w:hAnsi="Times New Roman" w:cs="Times New Roman"/>
        </w:rPr>
      </w:pPr>
      <w:r w:rsidRPr="00FF367F">
        <w:rPr>
          <w:rFonts w:ascii="Times New Roman" w:hAnsi="Times New Roman" w:cs="Times New Roman"/>
          <w:b/>
        </w:rPr>
        <w:t xml:space="preserve">Recommendation: </w:t>
      </w:r>
      <w:r w:rsidRPr="00FF367F">
        <w:rPr>
          <w:rFonts w:ascii="Times New Roman" w:hAnsi="Times New Roman" w:cs="Times New Roman"/>
        </w:rPr>
        <w:t>The A/E should develop and compare two energy models, one Baseline Energy Model and one Sustainable Energy Model.  The A/E would do this during the Schematic Design Phase (Phase 1 of the A-1 approval process).</w:t>
      </w:r>
    </w:p>
    <w:p w:rsidR="00FF367F" w:rsidRDefault="00142F3D" w:rsidP="00D644E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see attached </w:t>
      </w:r>
      <w:r w:rsidR="00FF367F">
        <w:rPr>
          <w:rFonts w:ascii="Times New Roman" w:hAnsi="Times New Roman" w:cs="Times New Roman"/>
        </w:rPr>
        <w:t>detailed</w:t>
      </w:r>
      <w:r>
        <w:rPr>
          <w:rFonts w:ascii="Times New Roman" w:hAnsi="Times New Roman" w:cs="Times New Roman"/>
        </w:rPr>
        <w:t xml:space="preserve"> meeting minutes with the recommendations on the three questions to the EISCAC.</w:t>
      </w:r>
    </w:p>
    <w:p w:rsidR="00D644EF" w:rsidRDefault="00FF367F" w:rsidP="00F11479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F11479">
        <w:rPr>
          <w:rFonts w:ascii="Times New Roman" w:hAnsi="Times New Roman" w:cs="Times New Roman"/>
          <w:b/>
        </w:rPr>
        <w:lastRenderedPageBreak/>
        <w:t>Discussion</w:t>
      </w:r>
      <w:r w:rsidR="00F11479" w:rsidRPr="00F11479">
        <w:rPr>
          <w:rFonts w:ascii="Times New Roman" w:hAnsi="Times New Roman" w:cs="Times New Roman"/>
          <w:b/>
        </w:rPr>
        <w:t>s</w:t>
      </w:r>
      <w:r w:rsidRPr="00F11479">
        <w:rPr>
          <w:rFonts w:ascii="Times New Roman" w:hAnsi="Times New Roman" w:cs="Times New Roman"/>
          <w:b/>
        </w:rPr>
        <w:t xml:space="preserve"> on question one.</w:t>
      </w:r>
      <w:r>
        <w:rPr>
          <w:rFonts w:ascii="Times New Roman" w:hAnsi="Times New Roman" w:cs="Times New Roman"/>
        </w:rPr>
        <w:t xml:space="preserve">  Is the 10 year payback period intended for new construction and renovation projects?  </w:t>
      </w:r>
      <w:r w:rsidR="00F11479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es</w:t>
      </w:r>
      <w:r w:rsidR="00F11479">
        <w:rPr>
          <w:rFonts w:ascii="Times New Roman" w:hAnsi="Times New Roman" w:cs="Times New Roman"/>
        </w:rPr>
        <w:t xml:space="preserve"> the research was done on new projects as well as renovations.</w:t>
      </w:r>
      <w:r w:rsidR="00142F3D">
        <w:rPr>
          <w:rFonts w:ascii="Times New Roman" w:hAnsi="Times New Roman" w:cs="Times New Roman"/>
        </w:rPr>
        <w:t xml:space="preserve"> </w:t>
      </w:r>
    </w:p>
    <w:p w:rsidR="00F11479" w:rsidRDefault="00F11479" w:rsidP="00F11479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:rsidR="00F11479" w:rsidRDefault="00F11479" w:rsidP="00F11479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F11479">
        <w:rPr>
          <w:rFonts w:ascii="Times New Roman" w:hAnsi="Times New Roman" w:cs="Times New Roman"/>
          <w:b/>
        </w:rPr>
        <w:t xml:space="preserve">Discussions on question </w:t>
      </w:r>
      <w:r>
        <w:rPr>
          <w:rFonts w:ascii="Times New Roman" w:hAnsi="Times New Roman" w:cs="Times New Roman"/>
          <w:b/>
        </w:rPr>
        <w:t>two</w:t>
      </w:r>
      <w:r w:rsidRPr="00F11479">
        <w:rPr>
          <w:rFonts w:ascii="Times New Roman" w:hAnsi="Times New Roman" w:cs="Times New Roman"/>
          <w:b/>
        </w:rPr>
        <w:t>.</w:t>
      </w:r>
      <w:r w:rsidRPr="00F114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How do we measure water?  There could be upfront expenditures with having to add water meters.</w:t>
      </w:r>
    </w:p>
    <w:p w:rsidR="00F11479" w:rsidRDefault="00F11479" w:rsidP="00F11479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:rsidR="00F11479" w:rsidRDefault="00F11479" w:rsidP="00F11479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 w:rsidRPr="00F11479">
        <w:rPr>
          <w:rFonts w:ascii="Times New Roman" w:hAnsi="Times New Roman" w:cs="Times New Roman"/>
          <w:b/>
        </w:rPr>
        <w:t xml:space="preserve">Discussions on question </w:t>
      </w:r>
      <w:r>
        <w:rPr>
          <w:rFonts w:ascii="Times New Roman" w:hAnsi="Times New Roman" w:cs="Times New Roman"/>
          <w:b/>
        </w:rPr>
        <w:t>three</w:t>
      </w:r>
      <w:r w:rsidRPr="00F11479">
        <w:rPr>
          <w:rFonts w:ascii="Times New Roman" w:hAnsi="Times New Roman" w:cs="Times New Roman"/>
          <w:b/>
        </w:rPr>
        <w:t>.</w:t>
      </w:r>
      <w:r w:rsidRPr="00F114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Requiring the A/E to provide two models could increase the </w:t>
      </w:r>
      <w:r w:rsidR="00976386">
        <w:rPr>
          <w:rFonts w:ascii="Times New Roman" w:hAnsi="Times New Roman" w:cs="Times New Roman"/>
        </w:rPr>
        <w:t>A/E fees.</w:t>
      </w:r>
      <w:r>
        <w:rPr>
          <w:rFonts w:ascii="Times New Roman" w:hAnsi="Times New Roman" w:cs="Times New Roman"/>
        </w:rPr>
        <w:t xml:space="preserve"> </w:t>
      </w:r>
    </w:p>
    <w:p w:rsidR="00F11479" w:rsidRDefault="00F11479" w:rsidP="00F11479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</w:p>
    <w:p w:rsidR="00F11479" w:rsidRDefault="00F11479" w:rsidP="00F11479">
      <w:pPr>
        <w:pStyle w:val="ListParagraph"/>
        <w:spacing w:after="0" w:line="240" w:lineRule="auto"/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Overall discussions</w:t>
      </w:r>
      <w:r w:rsidRPr="00F11479">
        <w:rPr>
          <w:rFonts w:ascii="Times New Roman" w:hAnsi="Times New Roman" w:cs="Times New Roman"/>
          <w:b/>
        </w:rPr>
        <w:t>.</w:t>
      </w:r>
      <w:r w:rsidRPr="00F1147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Is this what the agencies want?</w:t>
      </w:r>
      <w:r w:rsidR="00791C40">
        <w:rPr>
          <w:rFonts w:ascii="Times New Roman" w:hAnsi="Times New Roman" w:cs="Times New Roman"/>
        </w:rPr>
        <w:t xml:space="preserve"> T</w:t>
      </w:r>
      <w:r w:rsidR="003E286A">
        <w:rPr>
          <w:rFonts w:ascii="Times New Roman" w:hAnsi="Times New Roman" w:cs="Times New Roman"/>
        </w:rPr>
        <w:t>o spend more money.</w:t>
      </w:r>
      <w:r>
        <w:rPr>
          <w:rFonts w:ascii="Times New Roman" w:hAnsi="Times New Roman" w:cs="Times New Roman"/>
        </w:rPr>
        <w:t xml:space="preserve">  We should get buy in from the agencies</w:t>
      </w:r>
      <w:r w:rsidR="003E286A">
        <w:rPr>
          <w:rFonts w:ascii="Times New Roman" w:hAnsi="Times New Roman" w:cs="Times New Roman"/>
        </w:rPr>
        <w:t xml:space="preserve"> on the recommendations</w:t>
      </w:r>
      <w:r>
        <w:rPr>
          <w:rFonts w:ascii="Times New Roman" w:hAnsi="Times New Roman" w:cs="Times New Roman"/>
        </w:rPr>
        <w:t xml:space="preserve">.  John White recommended that </w:t>
      </w:r>
      <w:r w:rsidR="003E286A">
        <w:rPr>
          <w:rFonts w:ascii="Times New Roman" w:hAnsi="Times New Roman" w:cs="Times New Roman"/>
        </w:rPr>
        <w:t>OSE take the recommendations from the sub-committee and draw up a survey to submit to the agencies for their buy in.  A motion was made and seconded.  The motion passed.</w:t>
      </w:r>
    </w:p>
    <w:p w:rsidR="00541CB3" w:rsidRPr="00342FD7" w:rsidRDefault="00D644EF" w:rsidP="00D644EF">
      <w:pPr>
        <w:pStyle w:val="ListParagraph"/>
        <w:spacing w:after="0" w:line="24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627D" w:rsidRDefault="00DC627D" w:rsidP="00DC627D">
      <w:pPr>
        <w:spacing w:after="0" w:line="24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New</w:t>
      </w:r>
      <w:r w:rsidRPr="00DA1455">
        <w:rPr>
          <w:rFonts w:ascii="Times New Roman" w:hAnsi="Times New Roman" w:cs="Times New Roman"/>
          <w:u w:val="single"/>
        </w:rPr>
        <w:t xml:space="preserve"> Business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0F02C1" w:rsidRDefault="000F02C1" w:rsidP="000F02C1">
      <w:pPr>
        <w:spacing w:after="0" w:line="240" w:lineRule="auto"/>
        <w:ind w:left="720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Date of Next Meeting</w:t>
      </w:r>
      <w:r w:rsidR="003700BF">
        <w:rPr>
          <w:rFonts w:ascii="Times New Roman" w:hAnsi="Times New Roman" w:cs="Times New Roman"/>
          <w:u w:val="single"/>
        </w:rPr>
        <w:t>/Conference Call</w:t>
      </w:r>
    </w:p>
    <w:p w:rsidR="008E5D40" w:rsidRDefault="008E5D40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August 15, 2018, 10:00 am</w:t>
      </w:r>
    </w:p>
    <w:p w:rsidR="008E5D40" w:rsidRPr="00DA1455" w:rsidRDefault="008E5D40" w:rsidP="00DA145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7, 2018 10:00 am</w:t>
      </w: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</w:rPr>
      </w:pPr>
    </w:p>
    <w:p w:rsidR="00DA1455" w:rsidRPr="00DA1455" w:rsidRDefault="00DA1455" w:rsidP="00DA1455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DA1455">
        <w:rPr>
          <w:rFonts w:ascii="Times New Roman" w:hAnsi="Times New Roman" w:cs="Times New Roman"/>
          <w:u w:val="single"/>
        </w:rPr>
        <w:t>Adjournment</w:t>
      </w:r>
    </w:p>
    <w:p w:rsidR="00FD5DDF" w:rsidRPr="00963A28" w:rsidRDefault="00DA1455" w:rsidP="008C417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963A28">
        <w:rPr>
          <w:rFonts w:ascii="Times New Roman" w:hAnsi="Times New Roman" w:cs="Times New Roman"/>
        </w:rPr>
        <w:t xml:space="preserve">The meeting adjourned at </w:t>
      </w:r>
      <w:r w:rsidR="007869A7" w:rsidRPr="00963A28">
        <w:rPr>
          <w:rFonts w:ascii="Times New Roman" w:hAnsi="Times New Roman" w:cs="Times New Roman"/>
        </w:rPr>
        <w:t>1</w:t>
      </w:r>
      <w:r w:rsidR="00976386">
        <w:rPr>
          <w:rFonts w:ascii="Times New Roman" w:hAnsi="Times New Roman" w:cs="Times New Roman"/>
        </w:rPr>
        <w:t>1</w:t>
      </w:r>
      <w:r w:rsidR="007869A7" w:rsidRPr="00963A28">
        <w:rPr>
          <w:rFonts w:ascii="Times New Roman" w:hAnsi="Times New Roman" w:cs="Times New Roman"/>
        </w:rPr>
        <w:t>:</w:t>
      </w:r>
      <w:r w:rsidR="00976386">
        <w:rPr>
          <w:rFonts w:ascii="Times New Roman" w:hAnsi="Times New Roman" w:cs="Times New Roman"/>
        </w:rPr>
        <w:t>0</w:t>
      </w:r>
      <w:r w:rsidR="008E5D40">
        <w:rPr>
          <w:rFonts w:ascii="Times New Roman" w:hAnsi="Times New Roman" w:cs="Times New Roman"/>
        </w:rPr>
        <w:t>1</w:t>
      </w:r>
      <w:r w:rsidRPr="00963A28">
        <w:rPr>
          <w:rFonts w:ascii="Times New Roman" w:hAnsi="Times New Roman" w:cs="Times New Roman"/>
        </w:rPr>
        <w:t xml:space="preserve"> </w:t>
      </w:r>
      <w:r w:rsidR="003700BF" w:rsidRPr="00963A28">
        <w:rPr>
          <w:rFonts w:ascii="Times New Roman" w:hAnsi="Times New Roman" w:cs="Times New Roman"/>
        </w:rPr>
        <w:t>am</w:t>
      </w:r>
      <w:r w:rsidRPr="00963A28">
        <w:rPr>
          <w:rFonts w:ascii="Times New Roman" w:hAnsi="Times New Roman" w:cs="Times New Roman"/>
        </w:rPr>
        <w:t>.</w:t>
      </w:r>
    </w:p>
    <w:sectPr w:rsidR="00FD5DDF" w:rsidRPr="00963A28" w:rsidSect="009E27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889" w:rsidRDefault="00B86889">
      <w:pPr>
        <w:spacing w:after="0" w:line="240" w:lineRule="auto"/>
      </w:pPr>
      <w:r>
        <w:separator/>
      </w:r>
    </w:p>
  </w:endnote>
  <w:endnote w:type="continuationSeparator" w:id="0">
    <w:p w:rsidR="00B86889" w:rsidRDefault="00B86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B86889" w:rsidP="001745C2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889" w:rsidRDefault="00B86889">
      <w:pPr>
        <w:spacing w:after="0" w:line="240" w:lineRule="auto"/>
      </w:pPr>
      <w:r>
        <w:separator/>
      </w:r>
    </w:p>
  </w:footnote>
  <w:footnote w:type="continuationSeparator" w:id="0">
    <w:p w:rsidR="00B86889" w:rsidRDefault="00B868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D82" w:rsidRPr="00297233" w:rsidRDefault="00B86889" w:rsidP="00DC5D71">
    <w:pPr>
      <w:pStyle w:val="Header"/>
      <w:ind w:right="-600"/>
      <w:rPr>
        <w:color w:val="005490"/>
        <w:sz w:val="13"/>
        <w:szCs w:val="1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36EA" w:rsidRDefault="001D36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3755375"/>
    <w:multiLevelType w:val="hybridMultilevel"/>
    <w:tmpl w:val="65A87ADE"/>
    <w:lvl w:ilvl="0" w:tplc="D79642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5E1DBA"/>
    <w:multiLevelType w:val="hybridMultilevel"/>
    <w:tmpl w:val="4E602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61734"/>
    <w:multiLevelType w:val="hybridMultilevel"/>
    <w:tmpl w:val="D1788DEE"/>
    <w:lvl w:ilvl="0" w:tplc="89FC15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D454E2D"/>
    <w:multiLevelType w:val="hybridMultilevel"/>
    <w:tmpl w:val="ADC61094"/>
    <w:lvl w:ilvl="0" w:tplc="E63299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5" w15:restartNumberingAfterBreak="0">
    <w:nsid w:val="4268431B"/>
    <w:multiLevelType w:val="hybridMultilevel"/>
    <w:tmpl w:val="1CF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776A"/>
    <w:multiLevelType w:val="hybridMultilevel"/>
    <w:tmpl w:val="B6043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F3DBA"/>
    <w:multiLevelType w:val="hybridMultilevel"/>
    <w:tmpl w:val="0AEAF03E"/>
    <w:lvl w:ilvl="0" w:tplc="88E407F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3FD6114"/>
    <w:multiLevelType w:val="hybridMultilevel"/>
    <w:tmpl w:val="2E4C95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B717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59F721DA"/>
    <w:multiLevelType w:val="hybridMultilevel"/>
    <w:tmpl w:val="418037A4"/>
    <w:lvl w:ilvl="0" w:tplc="2A3483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8386AD7"/>
    <w:multiLevelType w:val="hybridMultilevel"/>
    <w:tmpl w:val="49A242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8104015"/>
    <w:multiLevelType w:val="hybridMultilevel"/>
    <w:tmpl w:val="8548A8BE"/>
    <w:lvl w:ilvl="0" w:tplc="04090003">
      <w:start w:val="1"/>
      <w:numFmt w:val="bullet"/>
      <w:lvlText w:val="o"/>
      <w:lvlJc w:val="left"/>
      <w:pPr>
        <w:ind w:left="1710" w:hanging="72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2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10"/>
  </w:num>
  <w:num w:numId="10">
    <w:abstractNumId w:val="1"/>
  </w:num>
  <w:num w:numId="11">
    <w:abstractNumId w:val="4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818"/>
    <w:rsid w:val="00047784"/>
    <w:rsid w:val="000922E5"/>
    <w:rsid w:val="000C2D38"/>
    <w:rsid w:val="000F02C1"/>
    <w:rsid w:val="000F7F57"/>
    <w:rsid w:val="00141818"/>
    <w:rsid w:val="00142F3D"/>
    <w:rsid w:val="00150494"/>
    <w:rsid w:val="00183CBB"/>
    <w:rsid w:val="001C4D98"/>
    <w:rsid w:val="001D36EA"/>
    <w:rsid w:val="001D7DE0"/>
    <w:rsid w:val="00206D3E"/>
    <w:rsid w:val="002136F6"/>
    <w:rsid w:val="00214D36"/>
    <w:rsid w:val="0021621A"/>
    <w:rsid w:val="00233976"/>
    <w:rsid w:val="002628B7"/>
    <w:rsid w:val="00294B62"/>
    <w:rsid w:val="002B1BF1"/>
    <w:rsid w:val="00335490"/>
    <w:rsid w:val="00342FD7"/>
    <w:rsid w:val="003700BF"/>
    <w:rsid w:val="0037144A"/>
    <w:rsid w:val="003C29AB"/>
    <w:rsid w:val="003C60CD"/>
    <w:rsid w:val="003E286A"/>
    <w:rsid w:val="0044421E"/>
    <w:rsid w:val="00455819"/>
    <w:rsid w:val="00460B1B"/>
    <w:rsid w:val="00480807"/>
    <w:rsid w:val="004E53E1"/>
    <w:rsid w:val="004E63A9"/>
    <w:rsid w:val="00533C01"/>
    <w:rsid w:val="00533F41"/>
    <w:rsid w:val="00541CB3"/>
    <w:rsid w:val="005B19E3"/>
    <w:rsid w:val="005B5A51"/>
    <w:rsid w:val="005C362C"/>
    <w:rsid w:val="005C7DAB"/>
    <w:rsid w:val="00600627"/>
    <w:rsid w:val="00605048"/>
    <w:rsid w:val="00610E13"/>
    <w:rsid w:val="006574A7"/>
    <w:rsid w:val="00670812"/>
    <w:rsid w:val="006B04D5"/>
    <w:rsid w:val="006D3AE9"/>
    <w:rsid w:val="006E4CFD"/>
    <w:rsid w:val="00716A0B"/>
    <w:rsid w:val="007321E4"/>
    <w:rsid w:val="007625E3"/>
    <w:rsid w:val="007869A7"/>
    <w:rsid w:val="00791C40"/>
    <w:rsid w:val="0079525E"/>
    <w:rsid w:val="007E375C"/>
    <w:rsid w:val="00814DE5"/>
    <w:rsid w:val="008465B0"/>
    <w:rsid w:val="0085333F"/>
    <w:rsid w:val="00875373"/>
    <w:rsid w:val="00883923"/>
    <w:rsid w:val="008C4179"/>
    <w:rsid w:val="008C7C8D"/>
    <w:rsid w:val="008E46B0"/>
    <w:rsid w:val="008E5D40"/>
    <w:rsid w:val="008E7D4E"/>
    <w:rsid w:val="008F328A"/>
    <w:rsid w:val="008F6074"/>
    <w:rsid w:val="0095301E"/>
    <w:rsid w:val="00957B9C"/>
    <w:rsid w:val="00963A28"/>
    <w:rsid w:val="00967609"/>
    <w:rsid w:val="00976386"/>
    <w:rsid w:val="009D61E5"/>
    <w:rsid w:val="009E27A0"/>
    <w:rsid w:val="00A07097"/>
    <w:rsid w:val="00A15AED"/>
    <w:rsid w:val="00A7507A"/>
    <w:rsid w:val="00AD3F09"/>
    <w:rsid w:val="00B06CFA"/>
    <w:rsid w:val="00B16693"/>
    <w:rsid w:val="00B66550"/>
    <w:rsid w:val="00B75033"/>
    <w:rsid w:val="00B76D8D"/>
    <w:rsid w:val="00B86889"/>
    <w:rsid w:val="00BB578D"/>
    <w:rsid w:val="00BC69BE"/>
    <w:rsid w:val="00BF5704"/>
    <w:rsid w:val="00C67836"/>
    <w:rsid w:val="00D17724"/>
    <w:rsid w:val="00D401FF"/>
    <w:rsid w:val="00D4435E"/>
    <w:rsid w:val="00D47FE4"/>
    <w:rsid w:val="00D51355"/>
    <w:rsid w:val="00D644EF"/>
    <w:rsid w:val="00D77E7E"/>
    <w:rsid w:val="00DA1455"/>
    <w:rsid w:val="00DC627D"/>
    <w:rsid w:val="00DC7321"/>
    <w:rsid w:val="00E4043F"/>
    <w:rsid w:val="00E40801"/>
    <w:rsid w:val="00E62B5E"/>
    <w:rsid w:val="00E64521"/>
    <w:rsid w:val="00E75910"/>
    <w:rsid w:val="00EA487D"/>
    <w:rsid w:val="00EB2C3B"/>
    <w:rsid w:val="00EB568B"/>
    <w:rsid w:val="00EB5CF2"/>
    <w:rsid w:val="00ED4A8F"/>
    <w:rsid w:val="00ED5F6F"/>
    <w:rsid w:val="00ED71CA"/>
    <w:rsid w:val="00EE52BF"/>
    <w:rsid w:val="00EF4076"/>
    <w:rsid w:val="00EF6B53"/>
    <w:rsid w:val="00F11479"/>
    <w:rsid w:val="00F1253D"/>
    <w:rsid w:val="00F36DFA"/>
    <w:rsid w:val="00F53AD7"/>
    <w:rsid w:val="00F57D5B"/>
    <w:rsid w:val="00F678C4"/>
    <w:rsid w:val="00F86C94"/>
    <w:rsid w:val="00FD5DDF"/>
    <w:rsid w:val="00FF367F"/>
    <w:rsid w:val="00FF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1AEEC3-AEF4-4F9F-87E5-39F9A1D8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6B53"/>
  </w:style>
  <w:style w:type="paragraph" w:styleId="Heading1">
    <w:name w:val="heading 1"/>
    <w:basedOn w:val="Normal"/>
    <w:next w:val="Normal"/>
    <w:link w:val="Heading1Char"/>
    <w:qFormat/>
    <w:rsid w:val="00141818"/>
    <w:pPr>
      <w:keepNext/>
      <w:spacing w:after="60"/>
      <w:jc w:val="center"/>
      <w:outlineLvl w:val="0"/>
    </w:pPr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1818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paragraph" w:styleId="Date">
    <w:name w:val="Date"/>
    <w:basedOn w:val="Normal"/>
    <w:next w:val="Normal"/>
    <w:link w:val="DateChar"/>
    <w:qFormat/>
    <w:rsid w:val="00141818"/>
    <w:pPr>
      <w:spacing w:after="480"/>
      <w:ind w:left="187"/>
      <w:jc w:val="center"/>
    </w:pPr>
    <w:rPr>
      <w:rFonts w:eastAsia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rsid w:val="00141818"/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81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41818"/>
    <w:rPr>
      <w:color w:val="808080"/>
    </w:rPr>
  </w:style>
  <w:style w:type="paragraph" w:styleId="ListParagraph">
    <w:name w:val="List Paragraph"/>
    <w:basedOn w:val="Normal"/>
    <w:uiPriority w:val="34"/>
    <w:qFormat/>
    <w:rsid w:val="008C4179"/>
    <w:pPr>
      <w:ind w:left="720"/>
      <w:contextualSpacing/>
    </w:pPr>
  </w:style>
  <w:style w:type="paragraph" w:styleId="ListNumber">
    <w:name w:val="List Number"/>
    <w:basedOn w:val="Normal"/>
    <w:uiPriority w:val="99"/>
    <w:unhideWhenUsed/>
    <w:qFormat/>
    <w:rsid w:val="0085333F"/>
    <w:pPr>
      <w:numPr>
        <w:numId w:val="2"/>
      </w:numPr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1455"/>
  </w:style>
  <w:style w:type="paragraph" w:styleId="Footer">
    <w:name w:val="footer"/>
    <w:basedOn w:val="Normal"/>
    <w:link w:val="FooterChar"/>
    <w:uiPriority w:val="99"/>
    <w:unhideWhenUsed/>
    <w:rsid w:val="00DA14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1455"/>
  </w:style>
  <w:style w:type="character" w:styleId="Hyperlink">
    <w:name w:val="Hyperlink"/>
    <w:basedOn w:val="DefaultParagraphFont"/>
    <w:uiPriority w:val="99"/>
    <w:unhideWhenUsed/>
    <w:rsid w:val="00DA14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John White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7AD2299-0E26-41A7-9216-A974298C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Vaughan, Letia</dc:creator>
  <dc:description>John White</dc:description>
  <cp:lastModifiedBy>Cooper, Michael</cp:lastModifiedBy>
  <cp:revision>6</cp:revision>
  <cp:lastPrinted>2017-05-17T13:03:00Z</cp:lastPrinted>
  <dcterms:created xsi:type="dcterms:W3CDTF">2018-08-10T15:29:00Z</dcterms:created>
  <dcterms:modified xsi:type="dcterms:W3CDTF">2019-11-05T14:06:00Z</dcterms:modified>
</cp:coreProperties>
</file>