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6A" w:rsidRPr="008D7820" w:rsidRDefault="00CD4A6A" w:rsidP="00386A85">
      <w:pPr>
        <w:pStyle w:val="Title"/>
        <w:spacing w:before="60" w:after="60"/>
        <w:ind w:left="360"/>
        <w:rPr>
          <w:caps/>
          <w:szCs w:val="28"/>
          <w:u w:val="none"/>
        </w:rPr>
      </w:pPr>
      <w:r w:rsidRPr="008D7820">
        <w:rPr>
          <w:caps/>
          <w:szCs w:val="28"/>
          <w:u w:val="none"/>
        </w:rPr>
        <w:t>chapter 9</w:t>
      </w:r>
    </w:p>
    <w:p w:rsidR="006E160C" w:rsidRPr="008D7820" w:rsidRDefault="006E160C" w:rsidP="00386A85">
      <w:pPr>
        <w:pStyle w:val="Title"/>
        <w:spacing w:before="60" w:after="60"/>
        <w:ind w:left="360"/>
        <w:rPr>
          <w:szCs w:val="28"/>
          <w:u w:val="none"/>
        </w:rPr>
      </w:pPr>
      <w:r w:rsidRPr="008D7820">
        <w:rPr>
          <w:szCs w:val="28"/>
          <w:u w:val="none"/>
        </w:rPr>
        <w:t>INDEFINITE DELIVERY CONTRACTS</w:t>
      </w:r>
    </w:p>
    <w:p w:rsidR="002D4C39" w:rsidRPr="008D7820" w:rsidRDefault="002D4C39" w:rsidP="00386A85">
      <w:pPr>
        <w:pStyle w:val="Heading1"/>
        <w:tabs>
          <w:tab w:val="clear" w:pos="1260"/>
          <w:tab w:val="clear" w:pos="1800"/>
          <w:tab w:val="clear" w:pos="4320"/>
        </w:tabs>
        <w:spacing w:before="60" w:after="60"/>
        <w:ind w:left="540" w:hanging="540"/>
        <w:rPr>
          <w:rFonts w:ascii="Times" w:hAnsi="Times" w:cs="Arial"/>
          <w:color w:val="000000"/>
          <w:sz w:val="20"/>
        </w:rPr>
      </w:pPr>
    </w:p>
    <w:p w:rsidR="00A452E1" w:rsidRPr="008D7820" w:rsidRDefault="00A452E1" w:rsidP="00386A85">
      <w:pPr>
        <w:pStyle w:val="Heading1"/>
        <w:tabs>
          <w:tab w:val="clear" w:pos="1260"/>
          <w:tab w:val="clear" w:pos="1800"/>
          <w:tab w:val="clear" w:pos="4320"/>
        </w:tabs>
        <w:spacing w:before="60" w:after="60"/>
        <w:ind w:left="540" w:hanging="540"/>
        <w:rPr>
          <w:rFonts w:ascii="Times" w:hAnsi="Times" w:cs="Arial"/>
          <w:color w:val="000000"/>
          <w:sz w:val="20"/>
        </w:rPr>
      </w:pPr>
      <w:r w:rsidRPr="008D7820">
        <w:rPr>
          <w:rFonts w:ascii="Times" w:hAnsi="Times" w:cs="Arial"/>
          <w:color w:val="000000"/>
          <w:sz w:val="20"/>
        </w:rPr>
        <w:t>9.1</w:t>
      </w:r>
      <w:r w:rsidR="00FA50E5" w:rsidRPr="008D7820">
        <w:rPr>
          <w:rFonts w:ascii="Times" w:hAnsi="Times" w:cs="Arial"/>
          <w:color w:val="000000"/>
          <w:sz w:val="20"/>
        </w:rPr>
        <w:tab/>
      </w:r>
      <w:r w:rsidRPr="008D7820">
        <w:rPr>
          <w:rFonts w:ascii="Times" w:hAnsi="Times" w:cs="Arial"/>
          <w:color w:val="000000"/>
          <w:sz w:val="20"/>
        </w:rPr>
        <w:t>GENERAL</w:t>
      </w:r>
    </w:p>
    <w:p w:rsidR="003352AC" w:rsidRPr="008D7820" w:rsidRDefault="00A452E1" w:rsidP="00386A85">
      <w:pPr>
        <w:pStyle w:val="Heading1"/>
        <w:tabs>
          <w:tab w:val="clear" w:pos="720"/>
          <w:tab w:val="clear" w:pos="1260"/>
          <w:tab w:val="clear" w:pos="1800"/>
          <w:tab w:val="clear" w:pos="4320"/>
        </w:tabs>
        <w:spacing w:before="60" w:after="60"/>
        <w:ind w:left="1080" w:hanging="540"/>
        <w:rPr>
          <w:rFonts w:ascii="Times" w:hAnsi="Times" w:cs="Arial"/>
          <w:sz w:val="20"/>
        </w:rPr>
      </w:pPr>
      <w:r w:rsidRPr="008D7820">
        <w:rPr>
          <w:rFonts w:ascii="Times" w:hAnsi="Times" w:cs="Arial"/>
          <w:sz w:val="20"/>
        </w:rPr>
        <w:t>9.1.1</w:t>
      </w:r>
      <w:r w:rsidR="00FA50E5" w:rsidRPr="008D7820">
        <w:rPr>
          <w:rFonts w:ascii="Times" w:hAnsi="Times" w:cs="Arial"/>
          <w:sz w:val="20"/>
        </w:rPr>
        <w:tab/>
      </w:r>
      <w:r w:rsidR="003352AC" w:rsidRPr="008D7820">
        <w:rPr>
          <w:rFonts w:ascii="Times" w:hAnsi="Times" w:cs="Arial"/>
          <w:sz w:val="20"/>
        </w:rPr>
        <w:t>R</w:t>
      </w:r>
      <w:r w:rsidR="00EE27EE" w:rsidRPr="008D7820">
        <w:rPr>
          <w:rFonts w:ascii="Times" w:hAnsi="Times" w:cs="Arial"/>
          <w:sz w:val="20"/>
        </w:rPr>
        <w:t>elated Statutory Authority</w:t>
      </w:r>
    </w:p>
    <w:p w:rsidR="003352AC" w:rsidRPr="008D7820" w:rsidRDefault="003352AC" w:rsidP="00386A85">
      <w:pPr>
        <w:pStyle w:val="ListParagraph"/>
        <w:numPr>
          <w:ilvl w:val="0"/>
          <w:numId w:val="1"/>
        </w:numPr>
        <w:spacing w:before="60" w:after="60"/>
        <w:ind w:left="1440"/>
        <w:contextualSpacing w:val="0"/>
        <w:jc w:val="both"/>
        <w:rPr>
          <w:sz w:val="20"/>
        </w:rPr>
      </w:pPr>
      <w:r w:rsidRPr="008D7820">
        <w:rPr>
          <w:sz w:val="20"/>
        </w:rPr>
        <w:t>SC Code § 11-35-3310 allows agencies to award indefinite delivery contracts for architectural-engineering and land surveying services pursuant to § 11-35-3220 and construction services pursuant to § 11-35-</w:t>
      </w:r>
      <w:r w:rsidR="00F05431" w:rsidRPr="008D7820">
        <w:rPr>
          <w:sz w:val="20"/>
        </w:rPr>
        <w:t>3015(2)(b)</w:t>
      </w:r>
      <w:r w:rsidRPr="008D7820">
        <w:rPr>
          <w:sz w:val="20"/>
        </w:rPr>
        <w:t>.</w:t>
      </w:r>
    </w:p>
    <w:p w:rsidR="00F05431" w:rsidRPr="008D7820" w:rsidRDefault="00F05431" w:rsidP="00386A85">
      <w:pPr>
        <w:pStyle w:val="ListParagraph"/>
        <w:numPr>
          <w:ilvl w:val="0"/>
          <w:numId w:val="1"/>
        </w:numPr>
        <w:spacing w:before="60" w:after="60"/>
        <w:ind w:left="1440"/>
        <w:contextualSpacing w:val="0"/>
        <w:jc w:val="both"/>
        <w:rPr>
          <w:sz w:val="20"/>
        </w:rPr>
      </w:pPr>
      <w:r w:rsidRPr="008D7820">
        <w:rPr>
          <w:sz w:val="20"/>
        </w:rPr>
        <w:t xml:space="preserve">SC Code § 11-35-830 </w:t>
      </w:r>
      <w:r w:rsidR="00C22123" w:rsidRPr="008D7820">
        <w:rPr>
          <w:sz w:val="20"/>
        </w:rPr>
        <w:t xml:space="preserve">creates within the </w:t>
      </w:r>
      <w:r w:rsidR="00D77111" w:rsidRPr="008D7820">
        <w:rPr>
          <w:sz w:val="20"/>
        </w:rPr>
        <w:t>State Fiscal Accountability Authority</w:t>
      </w:r>
      <w:r w:rsidR="00C22123" w:rsidRPr="008D7820">
        <w:rPr>
          <w:sz w:val="20"/>
        </w:rPr>
        <w:t xml:space="preserve"> the State Engineer’s Office and </w:t>
      </w:r>
      <w:r w:rsidRPr="008D7820">
        <w:rPr>
          <w:sz w:val="20"/>
        </w:rPr>
        <w:t xml:space="preserve">requires that all procurements of construction, architectural and engineering, construction management, and land surveying services and any pre-procurement and post-procurement activities in this area be conducted in accordance with the Manual for Planning and Execution of State Permanent Improvements. </w:t>
      </w:r>
    </w:p>
    <w:p w:rsidR="00F05431" w:rsidRPr="008D7820" w:rsidRDefault="00F05431" w:rsidP="00386A85">
      <w:pPr>
        <w:pStyle w:val="ListParagraph"/>
        <w:numPr>
          <w:ilvl w:val="0"/>
          <w:numId w:val="1"/>
        </w:numPr>
        <w:spacing w:before="60" w:after="60"/>
        <w:ind w:left="1440"/>
        <w:contextualSpacing w:val="0"/>
        <w:jc w:val="both"/>
        <w:rPr>
          <w:sz w:val="20"/>
        </w:rPr>
      </w:pPr>
      <w:r w:rsidRPr="008D7820">
        <w:rPr>
          <w:sz w:val="20"/>
        </w:rPr>
        <w:t>SC Code § 1</w:t>
      </w:r>
      <w:bookmarkStart w:id="0" w:name="_GoBack"/>
      <w:bookmarkEnd w:id="0"/>
      <w:r w:rsidRPr="008D7820">
        <w:rPr>
          <w:sz w:val="20"/>
        </w:rPr>
        <w:t xml:space="preserve">1-35-3240 provides that a Manual for Planning and Execution of State Permanent Improvements may be published by the </w:t>
      </w:r>
      <w:r w:rsidR="00D77111" w:rsidRPr="008D7820">
        <w:rPr>
          <w:sz w:val="20"/>
        </w:rPr>
        <w:t>State Fiscal Accountability Authority</w:t>
      </w:r>
      <w:r w:rsidRPr="008D7820">
        <w:rPr>
          <w:sz w:val="20"/>
        </w:rPr>
        <w:t xml:space="preserve"> or its designee.</w:t>
      </w:r>
    </w:p>
    <w:p w:rsidR="00C22123" w:rsidRPr="008D7820" w:rsidRDefault="00C22123" w:rsidP="00386A85">
      <w:pPr>
        <w:pStyle w:val="ListParagraph"/>
        <w:numPr>
          <w:ilvl w:val="0"/>
          <w:numId w:val="1"/>
        </w:numPr>
        <w:spacing w:before="60" w:after="60"/>
        <w:ind w:left="1440"/>
        <w:contextualSpacing w:val="0"/>
        <w:jc w:val="both"/>
        <w:rPr>
          <w:sz w:val="20"/>
        </w:rPr>
      </w:pPr>
      <w:r w:rsidRPr="008D7820">
        <w:rPr>
          <w:sz w:val="20"/>
        </w:rPr>
        <w:t>SC Code Regulation 19-445.2145(H) requires the State Engineer’s Office to establish working procedures for indefinite delivery construction contracts and to include those procedures in the Manual for Planning and Execution of State Permanent Improvements.</w:t>
      </w:r>
    </w:p>
    <w:p w:rsidR="007E2F3A" w:rsidRPr="008D7820" w:rsidRDefault="00A452E1" w:rsidP="00386A85">
      <w:pPr>
        <w:pStyle w:val="Heading1"/>
        <w:tabs>
          <w:tab w:val="clear" w:pos="720"/>
          <w:tab w:val="clear" w:pos="1260"/>
          <w:tab w:val="clear" w:pos="1800"/>
          <w:tab w:val="clear" w:pos="4320"/>
        </w:tabs>
        <w:spacing w:before="60" w:after="60"/>
        <w:ind w:left="1080" w:hanging="540"/>
        <w:jc w:val="both"/>
        <w:rPr>
          <w:rFonts w:ascii="Times" w:hAnsi="Times" w:cs="Arial"/>
          <w:b w:val="0"/>
          <w:sz w:val="20"/>
        </w:rPr>
      </w:pPr>
      <w:r w:rsidRPr="008D7820">
        <w:rPr>
          <w:rFonts w:ascii="Times" w:hAnsi="Times" w:cs="Arial"/>
          <w:sz w:val="20"/>
        </w:rPr>
        <w:t>9.1.2</w:t>
      </w:r>
      <w:r w:rsidR="00FA50E5" w:rsidRPr="008D7820">
        <w:rPr>
          <w:rFonts w:ascii="Times" w:hAnsi="Times" w:cs="Arial"/>
          <w:sz w:val="20"/>
        </w:rPr>
        <w:tab/>
      </w:r>
      <w:r w:rsidR="007E2F3A" w:rsidRPr="008D7820">
        <w:rPr>
          <w:rFonts w:ascii="Times" w:hAnsi="Times" w:cs="Arial"/>
          <w:sz w:val="20"/>
        </w:rPr>
        <w:t>D</w:t>
      </w:r>
      <w:r w:rsidR="00EE27EE" w:rsidRPr="008D7820">
        <w:rPr>
          <w:rFonts w:ascii="Times" w:hAnsi="Times" w:cs="Arial"/>
          <w:sz w:val="20"/>
        </w:rPr>
        <w:t>efinitions</w:t>
      </w:r>
    </w:p>
    <w:p w:rsidR="00A452E1" w:rsidRPr="008D7820" w:rsidRDefault="00FA50E5" w:rsidP="00386A85">
      <w:pPr>
        <w:spacing w:before="60" w:after="60"/>
        <w:ind w:left="1440" w:hanging="360"/>
        <w:jc w:val="both"/>
        <w:rPr>
          <w:rFonts w:ascii="Times" w:hAnsi="Times" w:cs="Arial"/>
          <w:sz w:val="20"/>
        </w:rPr>
      </w:pPr>
      <w:r w:rsidRPr="008D7820">
        <w:rPr>
          <w:rFonts w:ascii="Times" w:hAnsi="Times" w:cs="Arial"/>
          <w:b/>
          <w:sz w:val="20"/>
        </w:rPr>
        <w:t>A</w:t>
      </w:r>
      <w:r w:rsidRPr="008D7820">
        <w:rPr>
          <w:rFonts w:ascii="Times" w:hAnsi="Times" w:cs="Arial"/>
          <w:sz w:val="20"/>
        </w:rPr>
        <w:t>.</w:t>
      </w:r>
      <w:r w:rsidRPr="008D7820">
        <w:rPr>
          <w:rFonts w:ascii="Times" w:hAnsi="Times" w:cs="Arial"/>
          <w:sz w:val="20"/>
        </w:rPr>
        <w:tab/>
      </w:r>
      <w:r w:rsidR="00A452E1" w:rsidRPr="008D7820">
        <w:rPr>
          <w:sz w:val="20"/>
        </w:rPr>
        <w:t xml:space="preserve">The term “Indefinite Delivery Contract” (IDC) means a contract that does not procure or specify a </w:t>
      </w:r>
      <w:r w:rsidR="00404110" w:rsidRPr="008D7820">
        <w:rPr>
          <w:sz w:val="20"/>
        </w:rPr>
        <w:t>defined</w:t>
      </w:r>
      <w:r w:rsidR="00A452E1" w:rsidRPr="008D7820">
        <w:rPr>
          <w:sz w:val="20"/>
        </w:rPr>
        <w:t xml:space="preserve"> quantity of services (other than a minimum or maximum quantity) and that provides for the issuance of delivery orders for the performance of tasks during the period of the contract.</w:t>
      </w:r>
    </w:p>
    <w:p w:rsidR="007E2F3A" w:rsidRPr="008D7820" w:rsidRDefault="00FA50E5" w:rsidP="00386A85">
      <w:pPr>
        <w:spacing w:before="60" w:after="60"/>
        <w:ind w:left="1440" w:hanging="360"/>
        <w:jc w:val="both"/>
        <w:rPr>
          <w:rFonts w:ascii="Times" w:hAnsi="Times" w:cs="Arial"/>
          <w:sz w:val="20"/>
        </w:rPr>
      </w:pPr>
      <w:r w:rsidRPr="008D7820">
        <w:rPr>
          <w:rFonts w:ascii="Times" w:hAnsi="Times" w:cs="Arial"/>
          <w:b/>
          <w:sz w:val="20"/>
        </w:rPr>
        <w:t>B.</w:t>
      </w:r>
      <w:r w:rsidRPr="008D7820">
        <w:rPr>
          <w:rFonts w:ascii="Times" w:hAnsi="Times" w:cs="Arial"/>
          <w:sz w:val="20"/>
        </w:rPr>
        <w:tab/>
      </w:r>
      <w:r w:rsidR="007E2F3A" w:rsidRPr="008D7820">
        <w:rPr>
          <w:rFonts w:ascii="Times" w:hAnsi="Times" w:cs="Arial"/>
          <w:sz w:val="20"/>
        </w:rPr>
        <w:t xml:space="preserve">A Professional </w:t>
      </w:r>
      <w:r w:rsidR="00404110" w:rsidRPr="008D7820">
        <w:rPr>
          <w:rFonts w:ascii="Times" w:hAnsi="Times" w:cs="Arial"/>
          <w:sz w:val="20"/>
        </w:rPr>
        <w:t xml:space="preserve">Services </w:t>
      </w:r>
      <w:r w:rsidR="007E2F3A" w:rsidRPr="008D7820">
        <w:rPr>
          <w:rFonts w:ascii="Times" w:hAnsi="Times" w:cs="Arial"/>
          <w:sz w:val="20"/>
        </w:rPr>
        <w:t xml:space="preserve">Indefinite Delivery Contract (IDC) is a contract whereby the professional agrees to provide the Agency professional services on an “as-needed” basis during the term of the contract. </w:t>
      </w:r>
      <w:r w:rsidR="00F7309F" w:rsidRPr="008D7820">
        <w:rPr>
          <w:rFonts w:ascii="Times" w:hAnsi="Times" w:cs="Arial"/>
          <w:sz w:val="20"/>
        </w:rPr>
        <w:t xml:space="preserve"> </w:t>
      </w:r>
      <w:r w:rsidR="007E2F3A" w:rsidRPr="008D7820">
        <w:rPr>
          <w:rFonts w:ascii="Times" w:hAnsi="Times" w:cs="Arial"/>
          <w:sz w:val="20"/>
        </w:rPr>
        <w:t xml:space="preserve">Agencies procure Professional IDC’s in the same manner as any professional service contract as set forth in </w:t>
      </w:r>
      <w:r w:rsidR="00B539FB" w:rsidRPr="008D7820">
        <w:rPr>
          <w:rFonts w:ascii="Times" w:hAnsi="Times" w:cs="Arial"/>
          <w:sz w:val="20"/>
        </w:rPr>
        <w:t>C</w:t>
      </w:r>
      <w:r w:rsidR="007E2F3A" w:rsidRPr="008D7820">
        <w:rPr>
          <w:rFonts w:ascii="Times" w:hAnsi="Times" w:cs="Arial"/>
          <w:sz w:val="20"/>
        </w:rPr>
        <w:t xml:space="preserve">hapter </w:t>
      </w:r>
      <w:r w:rsidR="00B539FB" w:rsidRPr="008D7820">
        <w:rPr>
          <w:rFonts w:ascii="Times" w:hAnsi="Times" w:cs="Arial"/>
          <w:sz w:val="20"/>
        </w:rPr>
        <w:t xml:space="preserve">4 </w:t>
      </w:r>
      <w:r w:rsidR="007E2F3A" w:rsidRPr="008D7820">
        <w:rPr>
          <w:rFonts w:ascii="Times" w:hAnsi="Times" w:cs="Arial"/>
          <w:sz w:val="20"/>
        </w:rPr>
        <w:t xml:space="preserve">of this </w:t>
      </w:r>
      <w:r w:rsidR="00B539FB" w:rsidRPr="008D7820">
        <w:rPr>
          <w:rFonts w:ascii="Times" w:hAnsi="Times" w:cs="Arial"/>
          <w:sz w:val="20"/>
        </w:rPr>
        <w:t>M</w:t>
      </w:r>
      <w:r w:rsidR="007E2F3A" w:rsidRPr="008D7820">
        <w:rPr>
          <w:rFonts w:ascii="Times" w:hAnsi="Times" w:cs="Arial"/>
          <w:sz w:val="20"/>
        </w:rPr>
        <w:t xml:space="preserve">anual. Part </w:t>
      </w:r>
      <w:r w:rsidR="00A452E1" w:rsidRPr="008D7820">
        <w:rPr>
          <w:rFonts w:ascii="Times" w:hAnsi="Times" w:cs="Arial"/>
          <w:sz w:val="20"/>
        </w:rPr>
        <w:t xml:space="preserve">2 </w:t>
      </w:r>
      <w:r w:rsidR="007E2F3A" w:rsidRPr="008D7820">
        <w:rPr>
          <w:rFonts w:ascii="Times" w:hAnsi="Times" w:cs="Arial"/>
          <w:sz w:val="20"/>
        </w:rPr>
        <w:t>below gives instructions for the use of indefinite delivery contracting for professional services.</w:t>
      </w:r>
    </w:p>
    <w:p w:rsidR="007E2F3A" w:rsidRPr="008D7820" w:rsidRDefault="00FA50E5" w:rsidP="00386A85">
      <w:pPr>
        <w:spacing w:before="60" w:after="60"/>
        <w:ind w:left="1440" w:hanging="360"/>
        <w:jc w:val="both"/>
        <w:rPr>
          <w:rFonts w:ascii="Times" w:hAnsi="Times" w:cs="Arial"/>
          <w:sz w:val="20"/>
        </w:rPr>
      </w:pPr>
      <w:r w:rsidRPr="008D7820">
        <w:rPr>
          <w:rFonts w:ascii="Times" w:hAnsi="Times" w:cs="Arial"/>
          <w:b/>
          <w:sz w:val="20"/>
        </w:rPr>
        <w:t>C.</w:t>
      </w:r>
      <w:r w:rsidRPr="008D7820">
        <w:rPr>
          <w:rFonts w:ascii="Times" w:hAnsi="Times" w:cs="Arial"/>
          <w:sz w:val="20"/>
        </w:rPr>
        <w:tab/>
      </w:r>
      <w:r w:rsidR="007E2F3A" w:rsidRPr="008D7820">
        <w:rPr>
          <w:rFonts w:ascii="Times" w:hAnsi="Times" w:cs="Arial"/>
          <w:sz w:val="20"/>
        </w:rPr>
        <w:t xml:space="preserve">A Construction </w:t>
      </w:r>
      <w:r w:rsidR="00F7309F" w:rsidRPr="008D7820">
        <w:rPr>
          <w:rFonts w:ascii="Times" w:hAnsi="Times" w:cs="Arial"/>
          <w:sz w:val="20"/>
        </w:rPr>
        <w:t>Services Indefinite Delivery Contract (</w:t>
      </w:r>
      <w:r w:rsidR="007E2F3A" w:rsidRPr="008D7820">
        <w:rPr>
          <w:rFonts w:ascii="Times" w:hAnsi="Times" w:cs="Arial"/>
          <w:sz w:val="20"/>
        </w:rPr>
        <w:t>IDC</w:t>
      </w:r>
      <w:r w:rsidR="00F7309F" w:rsidRPr="008D7820">
        <w:rPr>
          <w:rFonts w:ascii="Times" w:hAnsi="Times" w:cs="Arial"/>
          <w:sz w:val="20"/>
        </w:rPr>
        <w:t>)</w:t>
      </w:r>
      <w:r w:rsidR="007E2F3A" w:rsidRPr="008D7820">
        <w:rPr>
          <w:rFonts w:ascii="Times" w:hAnsi="Times" w:cs="Arial"/>
          <w:sz w:val="20"/>
        </w:rPr>
        <w:t xml:space="preserve"> is a contract whereby the contractor agrees to provide the Agency construction services on an “as-needed” basis during the term of the contract. </w:t>
      </w:r>
      <w:r w:rsidR="00F7309F" w:rsidRPr="008D7820">
        <w:rPr>
          <w:rFonts w:ascii="Times" w:hAnsi="Times" w:cs="Arial"/>
          <w:sz w:val="20"/>
        </w:rPr>
        <w:t xml:space="preserve"> </w:t>
      </w:r>
      <w:r w:rsidR="007E2F3A" w:rsidRPr="008D7820">
        <w:rPr>
          <w:rFonts w:ascii="Times" w:hAnsi="Times" w:cs="Arial"/>
          <w:sz w:val="20"/>
        </w:rPr>
        <w:t xml:space="preserve">Agencies procure Construction IDC’s in the manner set forth in </w:t>
      </w:r>
      <w:r w:rsidR="00F7309F" w:rsidRPr="008D7820">
        <w:rPr>
          <w:rFonts w:ascii="Times" w:hAnsi="Times" w:cs="Arial"/>
          <w:sz w:val="20"/>
        </w:rPr>
        <w:t>Section 9.3</w:t>
      </w:r>
      <w:r w:rsidR="00A452E1" w:rsidRPr="008D7820">
        <w:rPr>
          <w:rFonts w:ascii="Times" w:hAnsi="Times" w:cs="Arial"/>
          <w:sz w:val="20"/>
        </w:rPr>
        <w:t xml:space="preserve"> </w:t>
      </w:r>
      <w:r w:rsidR="007E2F3A" w:rsidRPr="008D7820">
        <w:rPr>
          <w:rFonts w:ascii="Times" w:hAnsi="Times" w:cs="Arial"/>
          <w:sz w:val="20"/>
        </w:rPr>
        <w:t xml:space="preserve">below. </w:t>
      </w:r>
    </w:p>
    <w:p w:rsidR="007E2F3A" w:rsidRPr="008D7820" w:rsidRDefault="00FA50E5" w:rsidP="00386A85">
      <w:pPr>
        <w:spacing w:before="60" w:after="60"/>
        <w:ind w:left="1440" w:hanging="360"/>
        <w:jc w:val="both"/>
        <w:rPr>
          <w:rFonts w:ascii="Times" w:hAnsi="Times" w:cs="Arial"/>
          <w:sz w:val="20"/>
        </w:rPr>
      </w:pPr>
      <w:r w:rsidRPr="008D7820">
        <w:rPr>
          <w:rFonts w:ascii="Times" w:hAnsi="Times" w:cs="Arial"/>
          <w:b/>
          <w:sz w:val="20"/>
        </w:rPr>
        <w:t>D.</w:t>
      </w:r>
      <w:r w:rsidRPr="008D7820">
        <w:rPr>
          <w:rFonts w:ascii="Times" w:hAnsi="Times" w:cs="Arial"/>
          <w:sz w:val="20"/>
        </w:rPr>
        <w:tab/>
      </w:r>
      <w:r w:rsidR="007E2F3A" w:rsidRPr="008D7820">
        <w:rPr>
          <w:rFonts w:ascii="Times" w:hAnsi="Times" w:cs="Arial"/>
          <w:sz w:val="20"/>
        </w:rPr>
        <w:t xml:space="preserve">A Delivery Order is an order issued by an Agency for either a professional or a contractor to perform work </w:t>
      </w:r>
      <w:r w:rsidR="00A452E1" w:rsidRPr="008D7820">
        <w:rPr>
          <w:rFonts w:ascii="Times" w:hAnsi="Times" w:cs="Arial"/>
          <w:sz w:val="20"/>
        </w:rPr>
        <w:t xml:space="preserve">(tasks) </w:t>
      </w:r>
      <w:r w:rsidR="007E2F3A" w:rsidRPr="008D7820">
        <w:rPr>
          <w:rFonts w:ascii="Times" w:hAnsi="Times" w:cs="Arial"/>
          <w:sz w:val="20"/>
        </w:rPr>
        <w:t>under an IDC.</w:t>
      </w:r>
    </w:p>
    <w:p w:rsidR="00A452E1" w:rsidRPr="008D7820" w:rsidRDefault="00A452E1" w:rsidP="00386A85">
      <w:pPr>
        <w:spacing w:before="60" w:after="60"/>
        <w:ind w:left="1080" w:hanging="540"/>
        <w:jc w:val="both"/>
        <w:rPr>
          <w:rFonts w:ascii="Times" w:hAnsi="Times" w:cs="Arial"/>
          <w:b/>
          <w:sz w:val="20"/>
        </w:rPr>
      </w:pPr>
      <w:r w:rsidRPr="008D7820">
        <w:rPr>
          <w:rFonts w:ascii="Times" w:hAnsi="Times" w:cs="Arial"/>
          <w:b/>
          <w:sz w:val="20"/>
        </w:rPr>
        <w:t>9.1.3</w:t>
      </w:r>
      <w:r w:rsidR="00FA50E5" w:rsidRPr="008D7820">
        <w:rPr>
          <w:rFonts w:ascii="Times" w:hAnsi="Times" w:cs="Arial"/>
          <w:b/>
          <w:sz w:val="20"/>
        </w:rPr>
        <w:tab/>
      </w:r>
      <w:r w:rsidRPr="008D7820">
        <w:rPr>
          <w:rFonts w:ascii="Times" w:hAnsi="Times" w:cs="Arial"/>
          <w:b/>
          <w:sz w:val="20"/>
        </w:rPr>
        <w:t>G</w:t>
      </w:r>
      <w:r w:rsidR="00EE27EE" w:rsidRPr="008D7820">
        <w:rPr>
          <w:rFonts w:ascii="Times" w:hAnsi="Times" w:cs="Arial"/>
          <w:b/>
          <w:sz w:val="20"/>
        </w:rPr>
        <w:t>eneral Requirements for Solicitation of an IDC</w:t>
      </w:r>
    </w:p>
    <w:p w:rsidR="00A452E1" w:rsidRPr="008D7820" w:rsidRDefault="00A452E1" w:rsidP="00386A85">
      <w:pPr>
        <w:pStyle w:val="ListParagraph"/>
        <w:numPr>
          <w:ilvl w:val="0"/>
          <w:numId w:val="2"/>
        </w:numPr>
        <w:spacing w:before="60" w:after="60"/>
        <w:ind w:left="1440"/>
        <w:contextualSpacing w:val="0"/>
        <w:jc w:val="both"/>
        <w:rPr>
          <w:sz w:val="20"/>
        </w:rPr>
      </w:pPr>
      <w:r w:rsidRPr="008D7820">
        <w:rPr>
          <w:sz w:val="20"/>
        </w:rPr>
        <w:t>The solicitation for an IDC contract shall include the following:</w:t>
      </w:r>
    </w:p>
    <w:p w:rsidR="00A452E1" w:rsidRPr="008D7820" w:rsidRDefault="00EE27EE" w:rsidP="00386A85">
      <w:pPr>
        <w:pStyle w:val="ListParagraph"/>
        <w:numPr>
          <w:ilvl w:val="0"/>
          <w:numId w:val="3"/>
        </w:numPr>
        <w:spacing w:before="60" w:after="60"/>
        <w:ind w:left="1800"/>
        <w:contextualSpacing w:val="0"/>
        <w:jc w:val="both"/>
        <w:rPr>
          <w:sz w:val="20"/>
        </w:rPr>
      </w:pPr>
      <w:r w:rsidRPr="008D7820">
        <w:rPr>
          <w:sz w:val="20"/>
        </w:rPr>
        <w:t>P</w:t>
      </w:r>
      <w:r w:rsidR="00A452E1" w:rsidRPr="008D7820">
        <w:rPr>
          <w:sz w:val="20"/>
        </w:rPr>
        <w:t>eriod of the contract</w:t>
      </w:r>
      <w:r w:rsidR="00A36958" w:rsidRPr="008D7820">
        <w:rPr>
          <w:sz w:val="20"/>
        </w:rPr>
        <w:t xml:space="preserve"> (an IDC</w:t>
      </w:r>
      <w:r w:rsidR="00A452E1" w:rsidRPr="008D7820">
        <w:rPr>
          <w:sz w:val="20"/>
        </w:rPr>
        <w:t xml:space="preserve"> may not exceed </w:t>
      </w:r>
      <w:r w:rsidR="00A36958" w:rsidRPr="008D7820">
        <w:rPr>
          <w:sz w:val="20"/>
        </w:rPr>
        <w:t>two</w:t>
      </w:r>
      <w:r w:rsidR="00A452E1" w:rsidRPr="008D7820">
        <w:rPr>
          <w:sz w:val="20"/>
        </w:rPr>
        <w:t xml:space="preserve"> years</w:t>
      </w:r>
      <w:r w:rsidR="00A36958" w:rsidRPr="008D7820">
        <w:rPr>
          <w:sz w:val="20"/>
        </w:rPr>
        <w:t>);</w:t>
      </w:r>
    </w:p>
    <w:p w:rsidR="00A452E1" w:rsidRPr="008D7820" w:rsidRDefault="00EE27EE" w:rsidP="00386A85">
      <w:pPr>
        <w:pStyle w:val="ListParagraph"/>
        <w:numPr>
          <w:ilvl w:val="0"/>
          <w:numId w:val="3"/>
        </w:numPr>
        <w:spacing w:before="60" w:after="60"/>
        <w:ind w:left="1800"/>
        <w:contextualSpacing w:val="0"/>
        <w:jc w:val="both"/>
        <w:rPr>
          <w:sz w:val="20"/>
        </w:rPr>
      </w:pPr>
      <w:r w:rsidRPr="008D7820">
        <w:rPr>
          <w:sz w:val="20"/>
        </w:rPr>
        <w:t>M</w:t>
      </w:r>
      <w:r w:rsidR="00A452E1" w:rsidRPr="008D7820">
        <w:rPr>
          <w:sz w:val="20"/>
        </w:rPr>
        <w:t>aximum dollar value of the services to be procured under the contract</w:t>
      </w:r>
      <w:r w:rsidR="00A36958" w:rsidRPr="008D7820">
        <w:rPr>
          <w:sz w:val="20"/>
        </w:rPr>
        <w:t>;</w:t>
      </w:r>
    </w:p>
    <w:p w:rsidR="00A452E1" w:rsidRPr="008D7820" w:rsidRDefault="00EE27EE" w:rsidP="00386A85">
      <w:pPr>
        <w:pStyle w:val="ListParagraph"/>
        <w:numPr>
          <w:ilvl w:val="0"/>
          <w:numId w:val="3"/>
        </w:numPr>
        <w:spacing w:before="60" w:after="60"/>
        <w:ind w:left="1800"/>
        <w:contextualSpacing w:val="0"/>
        <w:jc w:val="both"/>
        <w:rPr>
          <w:sz w:val="20"/>
        </w:rPr>
      </w:pPr>
      <w:r w:rsidRPr="008D7820">
        <w:rPr>
          <w:sz w:val="20"/>
        </w:rPr>
        <w:t>M</w:t>
      </w:r>
      <w:r w:rsidR="00A452E1" w:rsidRPr="008D7820">
        <w:rPr>
          <w:sz w:val="20"/>
        </w:rPr>
        <w:t xml:space="preserve">aximum dollar value of the services to be procured under a single </w:t>
      </w:r>
      <w:r w:rsidR="00A36958" w:rsidRPr="008D7820">
        <w:rPr>
          <w:sz w:val="20"/>
        </w:rPr>
        <w:t>delivery</w:t>
      </w:r>
      <w:r w:rsidR="00A452E1" w:rsidRPr="008D7820">
        <w:rPr>
          <w:sz w:val="20"/>
        </w:rPr>
        <w:t xml:space="preserve"> order</w:t>
      </w:r>
      <w:r w:rsidR="00A36958" w:rsidRPr="008D7820">
        <w:rPr>
          <w:sz w:val="20"/>
        </w:rPr>
        <w:t>;</w:t>
      </w:r>
    </w:p>
    <w:p w:rsidR="00A452E1" w:rsidRPr="008D7820" w:rsidRDefault="00EE27EE" w:rsidP="00386A85">
      <w:pPr>
        <w:pStyle w:val="ListParagraph"/>
        <w:numPr>
          <w:ilvl w:val="0"/>
          <w:numId w:val="3"/>
        </w:numPr>
        <w:spacing w:before="60" w:after="60"/>
        <w:ind w:left="1800"/>
        <w:contextualSpacing w:val="0"/>
        <w:jc w:val="both"/>
        <w:rPr>
          <w:sz w:val="20"/>
        </w:rPr>
      </w:pPr>
      <w:r w:rsidRPr="008D7820">
        <w:rPr>
          <w:sz w:val="20"/>
        </w:rPr>
        <w:t>S</w:t>
      </w:r>
      <w:r w:rsidR="00A452E1" w:rsidRPr="008D7820">
        <w:rPr>
          <w:sz w:val="20"/>
        </w:rPr>
        <w:t>tatement of work, specifications, or other description that reasonably describes the general scope, nature, complexity, and purposes of the services or property to be procured under the contract in a manner that will enable a prospective offeror to decide whether to submit an offer.</w:t>
      </w:r>
    </w:p>
    <w:p w:rsidR="00A452E1" w:rsidRPr="008D7820" w:rsidRDefault="00EE27EE" w:rsidP="00386A85">
      <w:pPr>
        <w:pStyle w:val="ListParagraph"/>
        <w:numPr>
          <w:ilvl w:val="0"/>
          <w:numId w:val="3"/>
        </w:numPr>
        <w:spacing w:before="60" w:after="60"/>
        <w:ind w:left="1800"/>
        <w:contextualSpacing w:val="0"/>
        <w:jc w:val="both"/>
        <w:rPr>
          <w:sz w:val="20"/>
        </w:rPr>
      </w:pPr>
      <w:r w:rsidRPr="008D7820">
        <w:rPr>
          <w:sz w:val="20"/>
        </w:rPr>
        <w:t>M</w:t>
      </w:r>
      <w:r w:rsidR="00A452E1" w:rsidRPr="008D7820">
        <w:rPr>
          <w:sz w:val="20"/>
        </w:rPr>
        <w:t xml:space="preserve">eans of determining a price for each </w:t>
      </w:r>
      <w:r w:rsidR="00A36958" w:rsidRPr="008D7820">
        <w:rPr>
          <w:sz w:val="20"/>
        </w:rPr>
        <w:t>delivery</w:t>
      </w:r>
      <w:r w:rsidR="00A452E1" w:rsidRPr="008D7820">
        <w:rPr>
          <w:sz w:val="20"/>
        </w:rPr>
        <w:t xml:space="preserve"> order.</w:t>
      </w:r>
    </w:p>
    <w:p w:rsidR="00A452E1" w:rsidRPr="008D7820" w:rsidRDefault="00EB6E88" w:rsidP="00386A85">
      <w:pPr>
        <w:pStyle w:val="ListParagraph"/>
        <w:spacing w:before="60" w:after="60"/>
        <w:ind w:left="1800" w:hanging="360"/>
        <w:contextualSpacing w:val="0"/>
        <w:jc w:val="both"/>
        <w:rPr>
          <w:sz w:val="20"/>
        </w:rPr>
      </w:pPr>
      <w:r w:rsidRPr="008D7820">
        <w:rPr>
          <w:b/>
          <w:sz w:val="20"/>
        </w:rPr>
        <w:t>6</w:t>
      </w:r>
      <w:r w:rsidRPr="008D7820">
        <w:rPr>
          <w:sz w:val="20"/>
        </w:rPr>
        <w:t>.</w:t>
      </w:r>
      <w:r w:rsidRPr="008D7820">
        <w:rPr>
          <w:sz w:val="20"/>
        </w:rPr>
        <w:tab/>
      </w:r>
      <w:r w:rsidR="00EE27EE" w:rsidRPr="008D7820">
        <w:rPr>
          <w:sz w:val="20"/>
        </w:rPr>
        <w:t>P</w:t>
      </w:r>
      <w:r w:rsidR="00A452E1" w:rsidRPr="008D7820">
        <w:rPr>
          <w:sz w:val="20"/>
        </w:rPr>
        <w:t xml:space="preserve">rocedures </w:t>
      </w:r>
      <w:r w:rsidR="0040123F" w:rsidRPr="008D7820">
        <w:rPr>
          <w:sz w:val="20"/>
        </w:rPr>
        <w:t xml:space="preserve">the </w:t>
      </w:r>
      <w:r w:rsidR="00A36958" w:rsidRPr="008D7820">
        <w:rPr>
          <w:sz w:val="20"/>
        </w:rPr>
        <w:t>Agency</w:t>
      </w:r>
      <w:r w:rsidR="00A452E1" w:rsidRPr="008D7820">
        <w:rPr>
          <w:sz w:val="20"/>
        </w:rPr>
        <w:t xml:space="preserve"> will use in issuing orders</w:t>
      </w:r>
      <w:r w:rsidR="00404110" w:rsidRPr="008D7820">
        <w:rPr>
          <w:sz w:val="20"/>
        </w:rPr>
        <w:t xml:space="preserve"> for items of work</w:t>
      </w:r>
      <w:r w:rsidR="00A452E1" w:rsidRPr="008D7820">
        <w:rPr>
          <w:sz w:val="20"/>
        </w:rPr>
        <w:t>, including the ordering media.</w:t>
      </w:r>
    </w:p>
    <w:p w:rsidR="00A452E1" w:rsidRPr="008D7820" w:rsidRDefault="00EB6E88" w:rsidP="00386A85">
      <w:pPr>
        <w:spacing w:before="60" w:after="60"/>
        <w:ind w:left="1800" w:hanging="360"/>
        <w:jc w:val="both"/>
        <w:rPr>
          <w:sz w:val="20"/>
        </w:rPr>
      </w:pPr>
      <w:r w:rsidRPr="008D7820">
        <w:rPr>
          <w:b/>
          <w:sz w:val="20"/>
        </w:rPr>
        <w:t>7</w:t>
      </w:r>
      <w:r w:rsidRPr="008D7820">
        <w:rPr>
          <w:sz w:val="20"/>
        </w:rPr>
        <w:t>.</w:t>
      </w:r>
      <w:r w:rsidRPr="008D7820">
        <w:rPr>
          <w:sz w:val="20"/>
        </w:rPr>
        <w:tab/>
      </w:r>
      <w:r w:rsidR="00A452E1" w:rsidRPr="008D7820">
        <w:rPr>
          <w:sz w:val="20"/>
        </w:rPr>
        <w:t xml:space="preserve">Any geographic limitations to the contract, e.g., a specific campus of the </w:t>
      </w:r>
      <w:r w:rsidR="00A36958" w:rsidRPr="008D7820">
        <w:rPr>
          <w:sz w:val="20"/>
        </w:rPr>
        <w:t>Agency</w:t>
      </w:r>
      <w:r w:rsidR="00A452E1" w:rsidRPr="008D7820">
        <w:rPr>
          <w:sz w:val="20"/>
        </w:rPr>
        <w:t>.</w:t>
      </w:r>
    </w:p>
    <w:p w:rsidR="00404110" w:rsidRPr="008D7820" w:rsidRDefault="00404110" w:rsidP="00386A85">
      <w:pPr>
        <w:pStyle w:val="ListParagraph"/>
        <w:numPr>
          <w:ilvl w:val="0"/>
          <w:numId w:val="4"/>
        </w:numPr>
        <w:spacing w:before="60" w:after="60"/>
        <w:ind w:left="1800"/>
        <w:contextualSpacing w:val="0"/>
        <w:jc w:val="both"/>
        <w:rPr>
          <w:sz w:val="20"/>
        </w:rPr>
      </w:pPr>
      <w:r w:rsidRPr="008D7820">
        <w:rPr>
          <w:sz w:val="20"/>
        </w:rPr>
        <w:t>Any required contractor response times.</w:t>
      </w:r>
    </w:p>
    <w:p w:rsidR="00A452E1" w:rsidRPr="008D7820" w:rsidRDefault="00A452E1" w:rsidP="009D2E94">
      <w:pPr>
        <w:pStyle w:val="ListParagraph"/>
        <w:numPr>
          <w:ilvl w:val="0"/>
          <w:numId w:val="50"/>
        </w:numPr>
        <w:spacing w:before="60" w:after="60"/>
        <w:ind w:left="1440"/>
        <w:jc w:val="both"/>
        <w:rPr>
          <w:sz w:val="20"/>
        </w:rPr>
      </w:pPr>
      <w:r w:rsidRPr="008D7820">
        <w:rPr>
          <w:sz w:val="20"/>
        </w:rPr>
        <w:t xml:space="preserve">Each </w:t>
      </w:r>
      <w:r w:rsidR="00A36958" w:rsidRPr="008D7820">
        <w:rPr>
          <w:sz w:val="20"/>
        </w:rPr>
        <w:t>delivery</w:t>
      </w:r>
      <w:r w:rsidRPr="008D7820">
        <w:rPr>
          <w:sz w:val="20"/>
        </w:rPr>
        <w:t xml:space="preserve"> order shall include a statement of work that clearly specifies all tasks to be performed or property to be delivered under the order so the full price for the performance of the work can be established when the order is placed.</w:t>
      </w:r>
      <w:r w:rsidR="0040123F" w:rsidRPr="008D7820">
        <w:rPr>
          <w:sz w:val="20"/>
        </w:rPr>
        <w:t xml:space="preserve"> </w:t>
      </w:r>
      <w:r w:rsidRPr="008D7820">
        <w:rPr>
          <w:sz w:val="20"/>
        </w:rPr>
        <w:t xml:space="preserve"> Orders shall be within the scope, issued within the period of performance, and be within the maximum value of the contract.</w:t>
      </w:r>
      <w:r w:rsidR="0040123F" w:rsidRPr="008D7820">
        <w:rPr>
          <w:sz w:val="20"/>
        </w:rPr>
        <w:t xml:space="preserve"> </w:t>
      </w:r>
      <w:r w:rsidRPr="008D7820">
        <w:rPr>
          <w:sz w:val="20"/>
        </w:rPr>
        <w:t xml:space="preserve"> Orders must not be artificially divided.</w:t>
      </w:r>
    </w:p>
    <w:p w:rsidR="00EE27EE" w:rsidRPr="008D7820" w:rsidRDefault="00A36958" w:rsidP="009E0CA0">
      <w:pPr>
        <w:pStyle w:val="ListParagraph"/>
        <w:numPr>
          <w:ilvl w:val="0"/>
          <w:numId w:val="50"/>
        </w:numPr>
        <w:spacing w:before="60" w:after="60"/>
        <w:ind w:left="1440"/>
        <w:jc w:val="both"/>
        <w:rPr>
          <w:rFonts w:ascii="Times" w:hAnsi="Times" w:cs="Arial"/>
          <w:sz w:val="20"/>
        </w:rPr>
      </w:pPr>
      <w:r w:rsidRPr="008D7820">
        <w:rPr>
          <w:sz w:val="20"/>
        </w:rPr>
        <w:t>At any given time, a governmental body may enter into one or more IDC’s in accordance with the provisions contained in this Chapter for each of the following categories: architectural services, landscape architectural services, professional engineering services, land surveying services, interior design services</w:t>
      </w:r>
      <w:r w:rsidR="00344E4F" w:rsidRPr="008D7820">
        <w:rPr>
          <w:sz w:val="20"/>
        </w:rPr>
        <w:t>, construction management agent services</w:t>
      </w:r>
      <w:r w:rsidRPr="008D7820">
        <w:rPr>
          <w:sz w:val="20"/>
        </w:rPr>
        <w:t xml:space="preserve"> and each licensing classification and subclassification for </w:t>
      </w:r>
      <w:r w:rsidRPr="008D7820">
        <w:rPr>
          <w:sz w:val="20"/>
        </w:rPr>
        <w:lastRenderedPageBreak/>
        <w:t xml:space="preserve">construction services. </w:t>
      </w:r>
      <w:r w:rsidR="0040123F" w:rsidRPr="008D7820">
        <w:rPr>
          <w:sz w:val="20"/>
        </w:rPr>
        <w:t xml:space="preserve"> </w:t>
      </w:r>
      <w:r w:rsidRPr="008D7820">
        <w:rPr>
          <w:sz w:val="20"/>
        </w:rPr>
        <w:t>Licensing classification and subclassification shall have the meaning provided by Chapter 11 of Title 40</w:t>
      </w:r>
      <w:r w:rsidR="0040123F" w:rsidRPr="008D7820">
        <w:rPr>
          <w:sz w:val="20"/>
        </w:rPr>
        <w:t xml:space="preserve"> SC Law</w:t>
      </w:r>
      <w:r w:rsidRPr="008D7820">
        <w:rPr>
          <w:sz w:val="20"/>
        </w:rPr>
        <w:t>.</w:t>
      </w:r>
      <w:r w:rsidR="00344E4F" w:rsidRPr="008D7820">
        <w:rPr>
          <w:rFonts w:ascii="Times" w:hAnsi="Times" w:cs="Arial"/>
          <w:sz w:val="20"/>
        </w:rPr>
        <w:t xml:space="preserve"> </w:t>
      </w:r>
    </w:p>
    <w:p w:rsidR="00743131" w:rsidRPr="008D7820" w:rsidRDefault="00743131" w:rsidP="00386A85">
      <w:pPr>
        <w:spacing w:before="60" w:after="60"/>
        <w:ind w:left="1080"/>
        <w:jc w:val="both"/>
        <w:rPr>
          <w:rFonts w:ascii="Times" w:hAnsi="Times" w:cs="Arial"/>
          <w:sz w:val="20"/>
        </w:rPr>
      </w:pPr>
    </w:p>
    <w:p w:rsidR="006E160C" w:rsidRPr="008D7820" w:rsidRDefault="00CD4A6A" w:rsidP="00386A85">
      <w:pPr>
        <w:pStyle w:val="Heading5"/>
        <w:tabs>
          <w:tab w:val="clear" w:pos="4320"/>
          <w:tab w:val="left" w:pos="540"/>
        </w:tabs>
        <w:spacing w:before="60" w:after="60"/>
        <w:jc w:val="both"/>
        <w:rPr>
          <w:rFonts w:ascii="Times" w:hAnsi="Times" w:cs="Arial"/>
        </w:rPr>
      </w:pPr>
      <w:r w:rsidRPr="008D7820">
        <w:rPr>
          <w:rFonts w:ascii="Times" w:hAnsi="Times" w:cs="Arial"/>
        </w:rPr>
        <w:t>9.</w:t>
      </w:r>
      <w:r w:rsidR="00344E4F" w:rsidRPr="008D7820">
        <w:rPr>
          <w:rFonts w:ascii="Times" w:hAnsi="Times" w:cs="Arial"/>
        </w:rPr>
        <w:t>2</w:t>
      </w:r>
      <w:r w:rsidR="00EB6E88" w:rsidRPr="008D7820">
        <w:rPr>
          <w:rFonts w:ascii="Times" w:hAnsi="Times" w:cs="Arial"/>
        </w:rPr>
        <w:tab/>
      </w:r>
      <w:r w:rsidR="00FA50E5" w:rsidRPr="008D7820">
        <w:rPr>
          <w:rFonts w:ascii="Times" w:hAnsi="Times" w:cs="Arial"/>
        </w:rPr>
        <w:t>PROFESSIONAL</w:t>
      </w:r>
      <w:r w:rsidR="00A47C68" w:rsidRPr="008D7820">
        <w:rPr>
          <w:rFonts w:ascii="Times" w:hAnsi="Times" w:cs="Arial"/>
        </w:rPr>
        <w:t xml:space="preserve"> </w:t>
      </w:r>
      <w:r w:rsidR="004F708F" w:rsidRPr="008D7820">
        <w:rPr>
          <w:rFonts w:ascii="Times" w:hAnsi="Times" w:cs="Arial"/>
        </w:rPr>
        <w:t>SERVICES</w:t>
      </w:r>
      <w:r w:rsidR="004F708F" w:rsidRPr="008D7820" w:rsidDel="00DD6BB6">
        <w:rPr>
          <w:rFonts w:ascii="Times" w:hAnsi="Times" w:cs="Arial"/>
        </w:rPr>
        <w:t xml:space="preserve"> </w:t>
      </w:r>
      <w:r w:rsidR="006E160C" w:rsidRPr="008D7820">
        <w:rPr>
          <w:rFonts w:ascii="Times" w:hAnsi="Times" w:cs="Arial"/>
        </w:rPr>
        <w:t>INDEFINITE</w:t>
      </w:r>
      <w:r w:rsidR="007B224B" w:rsidRPr="008D7820">
        <w:rPr>
          <w:rFonts w:ascii="Times" w:hAnsi="Times" w:cs="Arial"/>
        </w:rPr>
        <w:t xml:space="preserve"> </w:t>
      </w:r>
      <w:r w:rsidR="006E160C" w:rsidRPr="008D7820">
        <w:rPr>
          <w:rFonts w:ascii="Times" w:hAnsi="Times" w:cs="Arial"/>
        </w:rPr>
        <w:t>DELIVERY CONTRACTING</w:t>
      </w:r>
    </w:p>
    <w:p w:rsidR="006E160C" w:rsidRPr="008D7820" w:rsidRDefault="00CD4A6A" w:rsidP="00386A85">
      <w:pPr>
        <w:pStyle w:val="Heading5"/>
        <w:spacing w:before="60" w:after="60"/>
        <w:ind w:left="1080" w:hanging="540"/>
        <w:jc w:val="both"/>
        <w:rPr>
          <w:rFonts w:ascii="Times" w:hAnsi="Times" w:cs="Arial"/>
        </w:rPr>
      </w:pPr>
      <w:r w:rsidRPr="008D7820">
        <w:rPr>
          <w:rFonts w:ascii="Times" w:hAnsi="Times" w:cs="Arial"/>
        </w:rPr>
        <w:t>9.</w:t>
      </w:r>
      <w:r w:rsidR="00344E4F" w:rsidRPr="008D7820">
        <w:rPr>
          <w:rFonts w:ascii="Times" w:hAnsi="Times" w:cs="Arial"/>
        </w:rPr>
        <w:t>2.</w:t>
      </w:r>
      <w:r w:rsidRPr="008D7820">
        <w:rPr>
          <w:rFonts w:ascii="Times" w:hAnsi="Times" w:cs="Arial"/>
        </w:rPr>
        <w:t>1</w:t>
      </w:r>
      <w:r w:rsidR="00EB6E88" w:rsidRPr="008D7820">
        <w:rPr>
          <w:rFonts w:ascii="Times" w:hAnsi="Times" w:cs="Arial"/>
        </w:rPr>
        <w:tab/>
      </w:r>
      <w:r w:rsidR="00AC1949" w:rsidRPr="008D7820">
        <w:rPr>
          <w:rFonts w:ascii="Times" w:hAnsi="Times" w:cs="Arial"/>
        </w:rPr>
        <w:t>T</w:t>
      </w:r>
      <w:r w:rsidR="00EE27EE" w:rsidRPr="008D7820">
        <w:rPr>
          <w:rFonts w:ascii="Times" w:hAnsi="Times" w:cs="Arial"/>
        </w:rPr>
        <w:t xml:space="preserve">he </w:t>
      </w:r>
      <w:r w:rsidR="00FA50E5" w:rsidRPr="008D7820">
        <w:rPr>
          <w:rFonts w:ascii="Times" w:hAnsi="Times" w:cs="Arial"/>
        </w:rPr>
        <w:t>P</w:t>
      </w:r>
      <w:r w:rsidR="00EE27EE" w:rsidRPr="008D7820">
        <w:rPr>
          <w:rFonts w:ascii="Times" w:hAnsi="Times" w:cs="Arial"/>
        </w:rPr>
        <w:t>rofessional</w:t>
      </w:r>
      <w:r w:rsidR="00FA50E5" w:rsidRPr="008D7820">
        <w:rPr>
          <w:rFonts w:ascii="Times" w:hAnsi="Times" w:cs="Arial"/>
        </w:rPr>
        <w:t xml:space="preserve"> S</w:t>
      </w:r>
      <w:r w:rsidR="00EE27EE" w:rsidRPr="008D7820">
        <w:rPr>
          <w:rFonts w:ascii="Times" w:hAnsi="Times" w:cs="Arial"/>
        </w:rPr>
        <w:t>ervices</w:t>
      </w:r>
      <w:r w:rsidR="00794381" w:rsidRPr="008D7820" w:rsidDel="00DD6BB6">
        <w:rPr>
          <w:rFonts w:ascii="Times" w:hAnsi="Times" w:cs="Arial"/>
        </w:rPr>
        <w:t xml:space="preserve"> </w:t>
      </w:r>
      <w:r w:rsidR="00794381" w:rsidRPr="008D7820">
        <w:rPr>
          <w:rFonts w:ascii="Times" w:hAnsi="Times" w:cs="Arial"/>
        </w:rPr>
        <w:t>I</w:t>
      </w:r>
      <w:r w:rsidR="00EE27EE" w:rsidRPr="008D7820">
        <w:rPr>
          <w:rFonts w:ascii="Times" w:hAnsi="Times" w:cs="Arial"/>
        </w:rPr>
        <w:t>ndefinite Delivery Contract</w:t>
      </w:r>
    </w:p>
    <w:p w:rsidR="00724D05" w:rsidRPr="008D7820" w:rsidRDefault="00CC252F" w:rsidP="00386A85">
      <w:pPr>
        <w:spacing w:before="60" w:after="60"/>
        <w:ind w:left="1440" w:hanging="360"/>
        <w:jc w:val="both"/>
        <w:rPr>
          <w:rFonts w:ascii="Times" w:hAnsi="Times" w:cs="Arial"/>
          <w:caps/>
          <w:sz w:val="20"/>
        </w:rPr>
      </w:pPr>
      <w:r w:rsidRPr="008D7820">
        <w:rPr>
          <w:rFonts w:ascii="Times" w:hAnsi="Times" w:cs="Arial"/>
          <w:b/>
          <w:sz w:val="20"/>
        </w:rPr>
        <w:t>A</w:t>
      </w:r>
      <w:r w:rsidR="00724D05" w:rsidRPr="008D7820">
        <w:rPr>
          <w:rFonts w:ascii="Times" w:hAnsi="Times" w:cs="Arial"/>
          <w:b/>
          <w:sz w:val="20"/>
        </w:rPr>
        <w:t>.</w:t>
      </w:r>
      <w:r w:rsidR="00EB6E88" w:rsidRPr="008D7820">
        <w:rPr>
          <w:rFonts w:ascii="Times" w:hAnsi="Times" w:cs="Arial"/>
          <w:b/>
          <w:sz w:val="20"/>
        </w:rPr>
        <w:tab/>
      </w:r>
      <w:r w:rsidR="00724D05" w:rsidRPr="008D7820">
        <w:rPr>
          <w:rFonts w:ascii="Times" w:hAnsi="Times" w:cs="Arial"/>
          <w:sz w:val="20"/>
        </w:rPr>
        <w:t xml:space="preserve">PROCURING </w:t>
      </w:r>
      <w:r w:rsidR="00FA50E5" w:rsidRPr="008D7820">
        <w:rPr>
          <w:rFonts w:ascii="Times" w:hAnsi="Times" w:cs="Arial"/>
          <w:sz w:val="20"/>
        </w:rPr>
        <w:t>PROFESSIONAL SERVICES</w:t>
      </w:r>
      <w:r w:rsidRPr="008D7820">
        <w:rPr>
          <w:rFonts w:ascii="Times" w:hAnsi="Times" w:cs="Arial"/>
          <w:sz w:val="20"/>
        </w:rPr>
        <w:t xml:space="preserve"> </w:t>
      </w:r>
      <w:r w:rsidR="00724D05" w:rsidRPr="008D7820">
        <w:rPr>
          <w:rFonts w:ascii="Times" w:hAnsi="Times" w:cs="Arial"/>
          <w:caps/>
          <w:sz w:val="20"/>
        </w:rPr>
        <w:t>Indefinite Delivery Contracts</w:t>
      </w:r>
    </w:p>
    <w:p w:rsidR="007266C4" w:rsidRPr="008D7820" w:rsidRDefault="00724D05" w:rsidP="00386A85">
      <w:pPr>
        <w:pStyle w:val="ListParagraph"/>
        <w:numPr>
          <w:ilvl w:val="0"/>
          <w:numId w:val="5"/>
        </w:numPr>
        <w:spacing w:before="60" w:after="60"/>
        <w:ind w:left="1800"/>
        <w:contextualSpacing w:val="0"/>
        <w:jc w:val="both"/>
        <w:rPr>
          <w:rFonts w:ascii="Times" w:hAnsi="Times" w:cs="Arial"/>
          <w:sz w:val="20"/>
        </w:rPr>
      </w:pPr>
      <w:r w:rsidRPr="008D7820">
        <w:rPr>
          <w:rFonts w:ascii="Times" w:hAnsi="Times" w:cs="Arial"/>
          <w:sz w:val="20"/>
        </w:rPr>
        <w:t xml:space="preserve">The agency procures </w:t>
      </w:r>
      <w:r w:rsidR="00A47C68" w:rsidRPr="008D7820">
        <w:rPr>
          <w:rFonts w:ascii="Times" w:hAnsi="Times" w:cs="Arial"/>
          <w:sz w:val="20"/>
        </w:rPr>
        <w:t>Architect</w:t>
      </w:r>
      <w:r w:rsidR="00743131" w:rsidRPr="008D7820">
        <w:rPr>
          <w:rFonts w:ascii="Times" w:hAnsi="Times" w:cs="Arial"/>
          <w:sz w:val="20"/>
        </w:rPr>
        <w:t>/</w:t>
      </w:r>
      <w:r w:rsidR="00A47C68" w:rsidRPr="008D7820">
        <w:rPr>
          <w:rFonts w:ascii="Times" w:hAnsi="Times" w:cs="Arial"/>
          <w:sz w:val="20"/>
        </w:rPr>
        <w:t>Engineer, Land Surveyor, and Construction Management Agent</w:t>
      </w:r>
      <w:r w:rsidRPr="008D7820">
        <w:rPr>
          <w:rFonts w:ascii="Times" w:hAnsi="Times" w:cs="Arial"/>
          <w:sz w:val="20"/>
        </w:rPr>
        <w:t xml:space="preserve"> service </w:t>
      </w:r>
      <w:r w:rsidR="00A47C68" w:rsidRPr="008D7820">
        <w:rPr>
          <w:rFonts w:ascii="Times" w:hAnsi="Times" w:cs="Arial"/>
          <w:sz w:val="20"/>
        </w:rPr>
        <w:t xml:space="preserve">(hereinafter “professional service”) </w:t>
      </w:r>
      <w:r w:rsidRPr="008D7820">
        <w:rPr>
          <w:rFonts w:ascii="Times" w:hAnsi="Times" w:cs="Arial"/>
          <w:sz w:val="20"/>
        </w:rPr>
        <w:t xml:space="preserve">IDC’s in the </w:t>
      </w:r>
      <w:r w:rsidR="00696C41" w:rsidRPr="008D7820">
        <w:rPr>
          <w:rFonts w:ascii="Times" w:hAnsi="Times" w:cs="Arial"/>
          <w:sz w:val="20"/>
        </w:rPr>
        <w:t xml:space="preserve">same </w:t>
      </w:r>
      <w:r w:rsidRPr="008D7820">
        <w:rPr>
          <w:rFonts w:ascii="Times" w:hAnsi="Times" w:cs="Arial"/>
          <w:sz w:val="20"/>
        </w:rPr>
        <w:t xml:space="preserve">manner as all </w:t>
      </w:r>
      <w:r w:rsidR="00794381" w:rsidRPr="008D7820">
        <w:rPr>
          <w:rFonts w:ascii="Times" w:hAnsi="Times" w:cs="Arial"/>
          <w:sz w:val="20"/>
        </w:rPr>
        <w:t>professional</w:t>
      </w:r>
      <w:r w:rsidRPr="008D7820">
        <w:rPr>
          <w:rFonts w:ascii="Times" w:hAnsi="Times" w:cs="Arial"/>
          <w:sz w:val="20"/>
        </w:rPr>
        <w:t xml:space="preserve"> services described in Chapter 4</w:t>
      </w:r>
      <w:r w:rsidR="00884C18" w:rsidRPr="008D7820">
        <w:rPr>
          <w:rFonts w:ascii="Times" w:hAnsi="Times" w:cs="Arial"/>
          <w:sz w:val="20"/>
        </w:rPr>
        <w:t>, except using the 600 series forms</w:t>
      </w:r>
      <w:r w:rsidRPr="008D7820">
        <w:rPr>
          <w:rFonts w:ascii="Times" w:hAnsi="Times" w:cs="Arial"/>
          <w:sz w:val="20"/>
        </w:rPr>
        <w:t>.</w:t>
      </w:r>
      <w:r w:rsidR="00EB6E88" w:rsidRPr="008D7820">
        <w:rPr>
          <w:rFonts w:ascii="Times" w:hAnsi="Times" w:cs="Arial"/>
          <w:sz w:val="20"/>
        </w:rPr>
        <w:t xml:space="preserve"> </w:t>
      </w:r>
      <w:r w:rsidR="008F535F" w:rsidRPr="008D7820">
        <w:rPr>
          <w:rFonts w:ascii="Times" w:hAnsi="Times" w:cs="Arial"/>
          <w:sz w:val="20"/>
        </w:rPr>
        <w:t xml:space="preserve"> </w:t>
      </w:r>
      <w:r w:rsidR="00794381" w:rsidRPr="008D7820">
        <w:rPr>
          <w:rFonts w:ascii="Times" w:hAnsi="Times" w:cs="Arial"/>
          <w:sz w:val="20"/>
        </w:rPr>
        <w:t xml:space="preserve">Unless expressly modified by this section, the </w:t>
      </w:r>
      <w:r w:rsidR="00EB6E88" w:rsidRPr="008D7820">
        <w:rPr>
          <w:rFonts w:ascii="Times" w:hAnsi="Times" w:cs="Arial"/>
          <w:sz w:val="20"/>
        </w:rPr>
        <w:t xml:space="preserve">Agency </w:t>
      </w:r>
      <w:r w:rsidR="00794381" w:rsidRPr="008D7820">
        <w:rPr>
          <w:rFonts w:ascii="Times" w:hAnsi="Times" w:cs="Arial"/>
          <w:sz w:val="20"/>
        </w:rPr>
        <w:t xml:space="preserve">must follow the procedures set forth in </w:t>
      </w:r>
      <w:r w:rsidR="00C07C9C" w:rsidRPr="008D7820">
        <w:rPr>
          <w:rFonts w:ascii="Times" w:hAnsi="Times" w:cs="Arial"/>
          <w:sz w:val="20"/>
        </w:rPr>
        <w:t>Chapter 4</w:t>
      </w:r>
      <w:r w:rsidR="00794381" w:rsidRPr="008D7820">
        <w:rPr>
          <w:rFonts w:ascii="Times" w:hAnsi="Times" w:cs="Arial"/>
          <w:sz w:val="20"/>
        </w:rPr>
        <w:t xml:space="preserve"> for soliciting professional services, selecting professionals, submitting documentation to OSE, obtaining OSE approvals, and contracting with professionals</w:t>
      </w:r>
      <w:r w:rsidR="007A7D85" w:rsidRPr="008D7820">
        <w:rPr>
          <w:rFonts w:ascii="Times" w:hAnsi="Times" w:cs="Arial"/>
          <w:sz w:val="20"/>
        </w:rPr>
        <w:t xml:space="preserve">. </w:t>
      </w:r>
    </w:p>
    <w:p w:rsidR="003F0369" w:rsidRPr="008D7820" w:rsidRDefault="003F0369" w:rsidP="00386A85">
      <w:pPr>
        <w:pStyle w:val="ListParagraph"/>
        <w:numPr>
          <w:ilvl w:val="0"/>
          <w:numId w:val="5"/>
        </w:numPr>
        <w:spacing w:before="60" w:after="60"/>
        <w:ind w:left="1800"/>
        <w:contextualSpacing w:val="0"/>
        <w:jc w:val="both"/>
        <w:rPr>
          <w:rFonts w:ascii="Times" w:hAnsi="Times" w:cs="Arial"/>
          <w:sz w:val="20"/>
        </w:rPr>
      </w:pPr>
      <w:r w:rsidRPr="008D7820">
        <w:rPr>
          <w:rFonts w:ascii="Times" w:hAnsi="Times" w:cs="Arial"/>
          <w:sz w:val="20"/>
        </w:rPr>
        <w:t xml:space="preserve">Agencies need to obtain an IDC </w:t>
      </w:r>
      <w:r w:rsidR="003F186A" w:rsidRPr="008D7820">
        <w:rPr>
          <w:rFonts w:ascii="Times" w:hAnsi="Times" w:cs="Arial"/>
          <w:sz w:val="20"/>
        </w:rPr>
        <w:t xml:space="preserve">project </w:t>
      </w:r>
      <w:r w:rsidRPr="008D7820">
        <w:rPr>
          <w:rFonts w:ascii="Times" w:hAnsi="Times" w:cs="Arial"/>
          <w:sz w:val="20"/>
        </w:rPr>
        <w:t xml:space="preserve">number from OSE prior to soliciting for resumes.  To obtain an IDC number, contact OSE at (803) 737-0634.  OSE will assign an IDC </w:t>
      </w:r>
      <w:r w:rsidR="003F186A" w:rsidRPr="008D7820">
        <w:rPr>
          <w:rFonts w:ascii="Times" w:hAnsi="Times" w:cs="Arial"/>
          <w:sz w:val="20"/>
        </w:rPr>
        <w:t xml:space="preserve">project </w:t>
      </w:r>
      <w:r w:rsidRPr="008D7820">
        <w:rPr>
          <w:rFonts w:ascii="Times" w:hAnsi="Times" w:cs="Arial"/>
          <w:sz w:val="20"/>
        </w:rPr>
        <w:t>number with the prefix “D” following the Agency number, e.g., J16-D027.</w:t>
      </w:r>
    </w:p>
    <w:p w:rsidR="0040123F" w:rsidRPr="008D7820" w:rsidRDefault="00E2002D" w:rsidP="00386A85">
      <w:pPr>
        <w:pStyle w:val="ListParagraph"/>
        <w:numPr>
          <w:ilvl w:val="0"/>
          <w:numId w:val="5"/>
        </w:numPr>
        <w:spacing w:before="60" w:after="60"/>
        <w:ind w:left="1800"/>
        <w:contextualSpacing w:val="0"/>
        <w:jc w:val="both"/>
        <w:rPr>
          <w:rFonts w:ascii="Times" w:hAnsi="Times" w:cs="Arial"/>
          <w:sz w:val="20"/>
        </w:rPr>
      </w:pPr>
      <w:r w:rsidRPr="008D7820">
        <w:rPr>
          <w:rFonts w:ascii="Times" w:hAnsi="Times" w:cs="Arial"/>
          <w:sz w:val="20"/>
        </w:rPr>
        <w:t xml:space="preserve">If the Agency intends to award more than one contract for a specific category of service, </w:t>
      </w:r>
      <w:r w:rsidR="006225B6" w:rsidRPr="008D7820">
        <w:rPr>
          <w:rFonts w:ascii="Times" w:hAnsi="Times" w:cs="Arial"/>
          <w:sz w:val="20"/>
        </w:rPr>
        <w:t xml:space="preserve">the Agency must place notification in the advertisement for professional services that it will award multiple contracts and the </w:t>
      </w:r>
      <w:r w:rsidR="003F0369" w:rsidRPr="008D7820">
        <w:rPr>
          <w:rFonts w:ascii="Times" w:hAnsi="Times" w:cs="Arial"/>
          <w:sz w:val="20"/>
        </w:rPr>
        <w:t xml:space="preserve">maximum </w:t>
      </w:r>
      <w:r w:rsidR="006225B6" w:rsidRPr="008D7820">
        <w:rPr>
          <w:rFonts w:ascii="Times" w:hAnsi="Times" w:cs="Arial"/>
          <w:sz w:val="20"/>
        </w:rPr>
        <w:t xml:space="preserve">number of contracts it intends to award. </w:t>
      </w:r>
      <w:r w:rsidR="00EB6E88" w:rsidRPr="008D7820">
        <w:rPr>
          <w:rFonts w:ascii="Times" w:hAnsi="Times" w:cs="Arial"/>
          <w:sz w:val="20"/>
        </w:rPr>
        <w:t xml:space="preserve"> </w:t>
      </w:r>
      <w:r w:rsidR="006225B6" w:rsidRPr="008D7820">
        <w:rPr>
          <w:rFonts w:ascii="Times" w:hAnsi="Times" w:cs="Arial"/>
          <w:sz w:val="20"/>
        </w:rPr>
        <w:t>The number of awards an Agency makes shall not exce</w:t>
      </w:r>
      <w:r w:rsidR="00743131" w:rsidRPr="008D7820">
        <w:rPr>
          <w:rFonts w:ascii="Times" w:hAnsi="Times" w:cs="Arial"/>
          <w:sz w:val="20"/>
        </w:rPr>
        <w:t>ed the number specified in the a</w:t>
      </w:r>
      <w:r w:rsidR="006225B6" w:rsidRPr="008D7820">
        <w:rPr>
          <w:rFonts w:ascii="Times" w:hAnsi="Times" w:cs="Arial"/>
          <w:sz w:val="20"/>
        </w:rPr>
        <w:t>dvertisement.</w:t>
      </w:r>
    </w:p>
    <w:p w:rsidR="0040123F" w:rsidRPr="008D7820" w:rsidRDefault="007266C4" w:rsidP="009D2E94">
      <w:pPr>
        <w:pStyle w:val="ListParagraph"/>
        <w:numPr>
          <w:ilvl w:val="0"/>
          <w:numId w:val="5"/>
        </w:numPr>
        <w:spacing w:before="60" w:after="60"/>
        <w:ind w:left="1800"/>
        <w:contextualSpacing w:val="0"/>
        <w:jc w:val="both"/>
        <w:rPr>
          <w:rFonts w:ascii="Times" w:hAnsi="Times" w:cs="Arial"/>
          <w:sz w:val="20"/>
        </w:rPr>
      </w:pPr>
      <w:r w:rsidRPr="008D7820">
        <w:rPr>
          <w:rFonts w:ascii="Times" w:hAnsi="Times" w:cs="Arial"/>
          <w:sz w:val="20"/>
        </w:rPr>
        <w:t>With OSE approval of an</w:t>
      </w:r>
      <w:r w:rsidR="007A7D85" w:rsidRPr="008D7820">
        <w:rPr>
          <w:rFonts w:ascii="Times" w:hAnsi="Times" w:cs="Arial"/>
          <w:sz w:val="20"/>
        </w:rPr>
        <w:t xml:space="preserve"> Agency</w:t>
      </w:r>
      <w:r w:rsidRPr="008D7820">
        <w:rPr>
          <w:rFonts w:ascii="Times" w:hAnsi="Times" w:cs="Arial"/>
          <w:sz w:val="20"/>
        </w:rPr>
        <w:t xml:space="preserve">’s written </w:t>
      </w:r>
      <w:r w:rsidR="00590D4C" w:rsidRPr="008D7820">
        <w:rPr>
          <w:rFonts w:ascii="Times" w:hAnsi="Times" w:cs="Arial"/>
          <w:sz w:val="20"/>
        </w:rPr>
        <w:t xml:space="preserve">justification </w:t>
      </w:r>
      <w:r w:rsidRPr="008D7820">
        <w:rPr>
          <w:rFonts w:ascii="Times" w:hAnsi="Times" w:cs="Arial"/>
          <w:sz w:val="20"/>
        </w:rPr>
        <w:t>of need, an Agency</w:t>
      </w:r>
      <w:r w:rsidR="007A7D85" w:rsidRPr="008D7820">
        <w:rPr>
          <w:rFonts w:ascii="Times" w:hAnsi="Times" w:cs="Arial"/>
          <w:sz w:val="20"/>
        </w:rPr>
        <w:t xml:space="preserve"> may, by notification in the advertisement for professional services, award IDC contracts to more than </w:t>
      </w:r>
      <w:r w:rsidR="00E2002D" w:rsidRPr="008D7820">
        <w:rPr>
          <w:rFonts w:ascii="Times" w:hAnsi="Times" w:cs="Arial"/>
          <w:sz w:val="20"/>
        </w:rPr>
        <w:t>f</w:t>
      </w:r>
      <w:r w:rsidR="002E3DA7" w:rsidRPr="008D7820">
        <w:rPr>
          <w:rFonts w:ascii="Times" w:hAnsi="Times" w:cs="Arial"/>
          <w:sz w:val="20"/>
        </w:rPr>
        <w:t>ive</w:t>
      </w:r>
      <w:r w:rsidR="00E2002D" w:rsidRPr="008D7820">
        <w:rPr>
          <w:rFonts w:ascii="Times" w:hAnsi="Times" w:cs="Arial"/>
          <w:sz w:val="20"/>
        </w:rPr>
        <w:t xml:space="preserve"> </w:t>
      </w:r>
      <w:r w:rsidR="007A7D85" w:rsidRPr="008D7820">
        <w:rPr>
          <w:rFonts w:ascii="Times" w:hAnsi="Times" w:cs="Arial"/>
          <w:sz w:val="20"/>
        </w:rPr>
        <w:t>person</w:t>
      </w:r>
      <w:r w:rsidR="00E2002D" w:rsidRPr="008D7820">
        <w:rPr>
          <w:rFonts w:ascii="Times" w:hAnsi="Times" w:cs="Arial"/>
          <w:sz w:val="20"/>
        </w:rPr>
        <w:t>s</w:t>
      </w:r>
      <w:r w:rsidR="007A7D85" w:rsidRPr="008D7820">
        <w:rPr>
          <w:rFonts w:ascii="Times" w:hAnsi="Times" w:cs="Arial"/>
          <w:sz w:val="20"/>
        </w:rPr>
        <w:t xml:space="preserve"> or firm</w:t>
      </w:r>
      <w:r w:rsidR="00E2002D" w:rsidRPr="008D7820">
        <w:rPr>
          <w:rFonts w:ascii="Times" w:hAnsi="Times" w:cs="Arial"/>
          <w:sz w:val="20"/>
        </w:rPr>
        <w:t>s</w:t>
      </w:r>
      <w:r w:rsidR="007A7D85" w:rsidRPr="008D7820">
        <w:rPr>
          <w:rFonts w:ascii="Times" w:hAnsi="Times" w:cs="Arial"/>
          <w:sz w:val="20"/>
        </w:rPr>
        <w:t xml:space="preserve"> under the same advertisement and interview process. </w:t>
      </w:r>
      <w:r w:rsidR="00EB6E88" w:rsidRPr="008D7820">
        <w:rPr>
          <w:rFonts w:ascii="Times" w:hAnsi="Times" w:cs="Arial"/>
          <w:sz w:val="20"/>
        </w:rPr>
        <w:t xml:space="preserve"> </w:t>
      </w:r>
      <w:r w:rsidRPr="008D7820">
        <w:rPr>
          <w:rFonts w:ascii="Times" w:hAnsi="Times" w:cs="Arial"/>
          <w:sz w:val="20"/>
        </w:rPr>
        <w:t xml:space="preserve">The Agency’s </w:t>
      </w:r>
      <w:r w:rsidR="00687BD9" w:rsidRPr="008D7820">
        <w:rPr>
          <w:rFonts w:ascii="Times" w:hAnsi="Times" w:cs="Arial"/>
          <w:sz w:val="20"/>
        </w:rPr>
        <w:t xml:space="preserve">justification </w:t>
      </w:r>
      <w:r w:rsidR="003F186A" w:rsidRPr="008D7820">
        <w:rPr>
          <w:rFonts w:ascii="Times" w:hAnsi="Times" w:cs="Arial"/>
          <w:sz w:val="20"/>
        </w:rPr>
        <w:t xml:space="preserve">to OSE </w:t>
      </w:r>
      <w:r w:rsidRPr="008D7820">
        <w:rPr>
          <w:rFonts w:ascii="Times" w:hAnsi="Times" w:cs="Arial"/>
          <w:sz w:val="20"/>
        </w:rPr>
        <w:t xml:space="preserve">must </w:t>
      </w:r>
      <w:r w:rsidR="00475957" w:rsidRPr="008D7820">
        <w:rPr>
          <w:rFonts w:ascii="Times" w:hAnsi="Times" w:cs="Arial"/>
          <w:sz w:val="20"/>
        </w:rPr>
        <w:t xml:space="preserve">set </w:t>
      </w:r>
      <w:r w:rsidRPr="008D7820">
        <w:rPr>
          <w:rFonts w:ascii="Times" w:hAnsi="Times" w:cs="Arial"/>
          <w:sz w:val="20"/>
        </w:rPr>
        <w:t>forth</w:t>
      </w:r>
      <w:r w:rsidR="0040123F" w:rsidRPr="008D7820">
        <w:rPr>
          <w:rFonts w:ascii="Times" w:hAnsi="Times" w:cs="Arial"/>
          <w:sz w:val="20"/>
        </w:rPr>
        <w:t>:</w:t>
      </w:r>
    </w:p>
    <w:p w:rsidR="0040123F" w:rsidRPr="008D7820" w:rsidRDefault="007266C4" w:rsidP="009D2E94">
      <w:pPr>
        <w:pStyle w:val="ListParagraph"/>
        <w:numPr>
          <w:ilvl w:val="0"/>
          <w:numId w:val="51"/>
        </w:numPr>
        <w:spacing w:before="60" w:after="60"/>
        <w:ind w:left="2160"/>
        <w:contextualSpacing w:val="0"/>
        <w:jc w:val="both"/>
        <w:rPr>
          <w:rFonts w:ascii="Times" w:hAnsi="Times" w:cs="Arial"/>
          <w:sz w:val="20"/>
        </w:rPr>
      </w:pPr>
      <w:r w:rsidRPr="008D7820">
        <w:rPr>
          <w:rFonts w:ascii="Times" w:hAnsi="Times" w:cs="Arial"/>
          <w:sz w:val="20"/>
        </w:rPr>
        <w:t xml:space="preserve">why the Agency needs to award </w:t>
      </w:r>
      <w:r w:rsidR="00E2002D" w:rsidRPr="008D7820">
        <w:rPr>
          <w:rFonts w:ascii="Times" w:hAnsi="Times" w:cs="Arial"/>
          <w:sz w:val="20"/>
        </w:rPr>
        <w:t>more than f</w:t>
      </w:r>
      <w:r w:rsidR="002E3DA7" w:rsidRPr="008D7820">
        <w:rPr>
          <w:rFonts w:ascii="Times" w:hAnsi="Times" w:cs="Arial"/>
          <w:sz w:val="20"/>
        </w:rPr>
        <w:t>ive</w:t>
      </w:r>
      <w:r w:rsidR="00743131" w:rsidRPr="008D7820">
        <w:rPr>
          <w:rFonts w:ascii="Times" w:hAnsi="Times" w:cs="Arial"/>
          <w:sz w:val="20"/>
        </w:rPr>
        <w:t xml:space="preserve"> (5)</w:t>
      </w:r>
      <w:r w:rsidR="00E2002D" w:rsidRPr="008D7820">
        <w:rPr>
          <w:rFonts w:ascii="Times" w:hAnsi="Times" w:cs="Arial"/>
          <w:sz w:val="20"/>
        </w:rPr>
        <w:t xml:space="preserve"> </w:t>
      </w:r>
      <w:r w:rsidRPr="008D7820">
        <w:rPr>
          <w:rFonts w:ascii="Times" w:hAnsi="Times" w:cs="Arial"/>
          <w:sz w:val="20"/>
        </w:rPr>
        <w:t>contracts;</w:t>
      </w:r>
    </w:p>
    <w:p w:rsidR="0040123F" w:rsidRPr="008D7820" w:rsidRDefault="007266C4" w:rsidP="009D2E94">
      <w:pPr>
        <w:pStyle w:val="ListParagraph"/>
        <w:numPr>
          <w:ilvl w:val="0"/>
          <w:numId w:val="51"/>
        </w:numPr>
        <w:spacing w:before="60" w:after="60"/>
        <w:ind w:left="2160"/>
        <w:contextualSpacing w:val="0"/>
        <w:jc w:val="both"/>
        <w:rPr>
          <w:rFonts w:ascii="Times" w:hAnsi="Times" w:cs="Arial"/>
          <w:sz w:val="20"/>
        </w:rPr>
      </w:pPr>
      <w:r w:rsidRPr="008D7820">
        <w:rPr>
          <w:rFonts w:ascii="Times" w:hAnsi="Times" w:cs="Arial"/>
          <w:sz w:val="20"/>
        </w:rPr>
        <w:t xml:space="preserve">the means by which the Agency will make awards of delivery orders to the multiple contractors in order to provide the best </w:t>
      </w:r>
      <w:r w:rsidR="00475957" w:rsidRPr="008D7820">
        <w:rPr>
          <w:rFonts w:ascii="Times" w:hAnsi="Times" w:cs="Arial"/>
          <w:sz w:val="20"/>
        </w:rPr>
        <w:t xml:space="preserve">quality and </w:t>
      </w:r>
      <w:r w:rsidRPr="008D7820">
        <w:rPr>
          <w:rFonts w:ascii="Times" w:hAnsi="Times" w:cs="Arial"/>
          <w:sz w:val="20"/>
        </w:rPr>
        <w:t>value to the state, and</w:t>
      </w:r>
    </w:p>
    <w:p w:rsidR="007266C4" w:rsidRPr="008D7820" w:rsidRDefault="007266C4" w:rsidP="009D2E94">
      <w:pPr>
        <w:pStyle w:val="ListParagraph"/>
        <w:numPr>
          <w:ilvl w:val="0"/>
          <w:numId w:val="51"/>
        </w:numPr>
        <w:spacing w:before="60" w:after="60"/>
        <w:ind w:left="2160"/>
        <w:contextualSpacing w:val="0"/>
        <w:jc w:val="both"/>
        <w:rPr>
          <w:rFonts w:ascii="Times" w:hAnsi="Times" w:cs="Arial"/>
          <w:sz w:val="20"/>
        </w:rPr>
      </w:pPr>
      <w:r w:rsidRPr="008D7820">
        <w:rPr>
          <w:rFonts w:ascii="Times" w:hAnsi="Times" w:cs="Arial"/>
          <w:sz w:val="20"/>
        </w:rPr>
        <w:t xml:space="preserve">the number of awards necessary to meet the Agency’s needs. </w:t>
      </w:r>
    </w:p>
    <w:p w:rsidR="007A7D85" w:rsidRPr="008D7820" w:rsidRDefault="00202A62" w:rsidP="009D2E94">
      <w:pPr>
        <w:pStyle w:val="ListParagraph"/>
        <w:numPr>
          <w:ilvl w:val="0"/>
          <w:numId w:val="5"/>
        </w:numPr>
        <w:spacing w:before="60" w:after="60"/>
        <w:ind w:left="1800"/>
        <w:contextualSpacing w:val="0"/>
        <w:jc w:val="both"/>
        <w:rPr>
          <w:rFonts w:ascii="Times" w:hAnsi="Times" w:cs="Arial"/>
          <w:sz w:val="20"/>
        </w:rPr>
      </w:pPr>
      <w:r w:rsidRPr="008D7820">
        <w:rPr>
          <w:rFonts w:ascii="Times" w:hAnsi="Times" w:cs="Arial"/>
          <w:sz w:val="20"/>
        </w:rPr>
        <w:t>In th</w:t>
      </w:r>
      <w:r w:rsidR="007266C4" w:rsidRPr="008D7820">
        <w:rPr>
          <w:rFonts w:ascii="Times" w:hAnsi="Times" w:cs="Arial"/>
          <w:sz w:val="20"/>
        </w:rPr>
        <w:t>e</w:t>
      </w:r>
      <w:r w:rsidRPr="008D7820">
        <w:rPr>
          <w:rFonts w:ascii="Times" w:hAnsi="Times" w:cs="Arial"/>
          <w:sz w:val="20"/>
        </w:rPr>
        <w:t xml:space="preserve"> event</w:t>
      </w:r>
      <w:r w:rsidR="007266C4" w:rsidRPr="008D7820">
        <w:rPr>
          <w:rFonts w:ascii="Times" w:hAnsi="Times" w:cs="Arial"/>
          <w:sz w:val="20"/>
        </w:rPr>
        <w:t xml:space="preserve"> the Agency makes multiple awards</w:t>
      </w:r>
      <w:r w:rsidRPr="008D7820">
        <w:rPr>
          <w:rFonts w:ascii="Times" w:hAnsi="Times" w:cs="Arial"/>
          <w:sz w:val="20"/>
        </w:rPr>
        <w:t>, the agency must</w:t>
      </w:r>
      <w:r w:rsidR="00404110" w:rsidRPr="008D7820">
        <w:rPr>
          <w:rFonts w:ascii="Times" w:hAnsi="Times" w:cs="Arial"/>
          <w:sz w:val="20"/>
        </w:rPr>
        <w:t>, in coordination with OSE,</w:t>
      </w:r>
      <w:r w:rsidRPr="008D7820">
        <w:rPr>
          <w:rFonts w:ascii="Times" w:hAnsi="Times" w:cs="Arial"/>
          <w:sz w:val="20"/>
        </w:rPr>
        <w:t xml:space="preserve"> assign an alpha/numeric identification to the project number so that each contract will have a unique contract number.</w:t>
      </w:r>
    </w:p>
    <w:p w:rsidR="00724D05" w:rsidRPr="008D7820" w:rsidRDefault="00DD6BB6" w:rsidP="00386A85">
      <w:pPr>
        <w:pStyle w:val="ListParagraph"/>
        <w:numPr>
          <w:ilvl w:val="0"/>
          <w:numId w:val="2"/>
        </w:numPr>
        <w:spacing w:before="60" w:after="60"/>
        <w:ind w:left="1440"/>
        <w:contextualSpacing w:val="0"/>
        <w:jc w:val="both"/>
        <w:rPr>
          <w:rFonts w:ascii="Times" w:hAnsi="Times" w:cs="Arial"/>
          <w:sz w:val="20"/>
        </w:rPr>
      </w:pPr>
      <w:r w:rsidRPr="008D7820">
        <w:rPr>
          <w:rFonts w:ascii="Times" w:hAnsi="Times" w:cs="Arial"/>
          <w:sz w:val="20"/>
        </w:rPr>
        <w:t>C</w:t>
      </w:r>
      <w:r w:rsidR="0040123F" w:rsidRPr="008D7820">
        <w:rPr>
          <w:rFonts w:ascii="Times" w:hAnsi="Times" w:cs="Arial"/>
          <w:sz w:val="20"/>
        </w:rPr>
        <w:t>ONTRACT</w:t>
      </w:r>
      <w:r w:rsidR="00D60CDA" w:rsidRPr="008D7820">
        <w:rPr>
          <w:rFonts w:ascii="Times" w:hAnsi="Times" w:cs="Arial"/>
          <w:sz w:val="20"/>
        </w:rPr>
        <w:t xml:space="preserve"> FORM</w:t>
      </w:r>
    </w:p>
    <w:p w:rsidR="008F535F" w:rsidRPr="008D7820" w:rsidRDefault="0017028B" w:rsidP="00386A85">
      <w:pPr>
        <w:spacing w:before="60" w:after="60"/>
        <w:ind w:left="1440"/>
        <w:jc w:val="both"/>
        <w:rPr>
          <w:rFonts w:ascii="Times" w:hAnsi="Times" w:cs="Arial"/>
          <w:sz w:val="20"/>
        </w:rPr>
      </w:pPr>
      <w:r w:rsidRPr="008D7820">
        <w:rPr>
          <w:rFonts w:ascii="Times" w:hAnsi="Times" w:cs="Arial"/>
          <w:sz w:val="20"/>
        </w:rPr>
        <w:t>The A</w:t>
      </w:r>
      <w:r w:rsidR="008F535F" w:rsidRPr="008D7820">
        <w:rPr>
          <w:rFonts w:ascii="Times" w:hAnsi="Times" w:cs="Arial"/>
          <w:sz w:val="20"/>
        </w:rPr>
        <w:t xml:space="preserve">gency </w:t>
      </w:r>
      <w:r w:rsidR="0040123F" w:rsidRPr="008D7820">
        <w:rPr>
          <w:rFonts w:ascii="Times" w:hAnsi="Times" w:cs="Arial"/>
          <w:sz w:val="20"/>
        </w:rPr>
        <w:t>shall use the SE-640</w:t>
      </w:r>
      <w:r w:rsidRPr="008D7820">
        <w:rPr>
          <w:rFonts w:ascii="Times" w:hAnsi="Times" w:cs="Arial"/>
          <w:sz w:val="20"/>
        </w:rPr>
        <w:t xml:space="preserve">, Professional Services Indefinite Delivery Contract, </w:t>
      </w:r>
      <w:r w:rsidR="0040123F" w:rsidRPr="008D7820">
        <w:rPr>
          <w:rFonts w:ascii="Times" w:hAnsi="Times" w:cs="Arial"/>
          <w:sz w:val="20"/>
        </w:rPr>
        <w:t xml:space="preserve">for its </w:t>
      </w:r>
      <w:r w:rsidR="00642ABE" w:rsidRPr="008D7820">
        <w:rPr>
          <w:rFonts w:ascii="Times" w:hAnsi="Times" w:cs="Arial"/>
          <w:sz w:val="20"/>
        </w:rPr>
        <w:t xml:space="preserve">large and small </w:t>
      </w:r>
      <w:r w:rsidR="0040123F" w:rsidRPr="008D7820">
        <w:rPr>
          <w:rFonts w:ascii="Times" w:hAnsi="Times" w:cs="Arial"/>
          <w:sz w:val="20"/>
        </w:rPr>
        <w:t>P</w:t>
      </w:r>
      <w:r w:rsidR="008F535F" w:rsidRPr="008D7820">
        <w:rPr>
          <w:rFonts w:ascii="Times" w:hAnsi="Times" w:cs="Arial"/>
          <w:sz w:val="20"/>
        </w:rPr>
        <w:t xml:space="preserve">rofessional </w:t>
      </w:r>
      <w:r w:rsidR="0040123F" w:rsidRPr="008D7820">
        <w:rPr>
          <w:rFonts w:ascii="Times" w:hAnsi="Times" w:cs="Arial"/>
          <w:sz w:val="20"/>
        </w:rPr>
        <w:t>S</w:t>
      </w:r>
      <w:r w:rsidR="008F535F" w:rsidRPr="008D7820">
        <w:rPr>
          <w:rFonts w:ascii="Times" w:hAnsi="Times" w:cs="Arial"/>
          <w:sz w:val="20"/>
        </w:rPr>
        <w:t>ervices IDC’s.</w:t>
      </w:r>
      <w:r w:rsidR="0007357E" w:rsidRPr="008D7820">
        <w:rPr>
          <w:rFonts w:ascii="Times" w:hAnsi="Times" w:cs="Arial"/>
          <w:sz w:val="20"/>
        </w:rPr>
        <w:t xml:space="preserve"> </w:t>
      </w:r>
      <w:r w:rsidR="00EB6E88" w:rsidRPr="008D7820">
        <w:rPr>
          <w:rFonts w:ascii="Times" w:hAnsi="Times" w:cs="Arial"/>
          <w:sz w:val="20"/>
        </w:rPr>
        <w:t xml:space="preserve"> </w:t>
      </w:r>
      <w:r w:rsidR="00E43C97" w:rsidRPr="008D7820">
        <w:rPr>
          <w:rFonts w:ascii="Times" w:hAnsi="Times" w:cs="Arial"/>
          <w:sz w:val="20"/>
        </w:rPr>
        <w:t>T</w:t>
      </w:r>
      <w:r w:rsidR="0007357E" w:rsidRPr="008D7820">
        <w:rPr>
          <w:rFonts w:ascii="Times" w:hAnsi="Times" w:cs="Arial"/>
          <w:sz w:val="20"/>
        </w:rPr>
        <w:t xml:space="preserve">he contract must </w:t>
      </w:r>
      <w:r w:rsidRPr="008D7820">
        <w:rPr>
          <w:rFonts w:ascii="Times" w:hAnsi="Times" w:cs="Arial"/>
          <w:sz w:val="20"/>
        </w:rPr>
        <w:t xml:space="preserve">be </w:t>
      </w:r>
      <w:r w:rsidR="00E43C97" w:rsidRPr="008D7820">
        <w:rPr>
          <w:rFonts w:ascii="Times" w:hAnsi="Times" w:cs="Arial"/>
          <w:sz w:val="20"/>
        </w:rPr>
        <w:t>completed in a manner</w:t>
      </w:r>
      <w:r w:rsidR="0007357E" w:rsidRPr="008D7820">
        <w:rPr>
          <w:rFonts w:ascii="Times" w:hAnsi="Times" w:cs="Arial"/>
          <w:sz w:val="20"/>
        </w:rPr>
        <w:t xml:space="preserve"> consistent with the </w:t>
      </w:r>
      <w:r w:rsidR="00CC252F" w:rsidRPr="008D7820">
        <w:rPr>
          <w:rFonts w:ascii="Times" w:hAnsi="Times" w:cs="Arial"/>
          <w:sz w:val="20"/>
        </w:rPr>
        <w:t>requirement</w:t>
      </w:r>
      <w:r w:rsidR="0007357E" w:rsidRPr="008D7820">
        <w:rPr>
          <w:rFonts w:ascii="Times" w:hAnsi="Times" w:cs="Arial"/>
          <w:sz w:val="20"/>
        </w:rPr>
        <w:t>s outlined herein.</w:t>
      </w:r>
    </w:p>
    <w:p w:rsidR="0067091A" w:rsidRPr="008D7820" w:rsidRDefault="00344E4F" w:rsidP="00386A85">
      <w:pPr>
        <w:pStyle w:val="ListParagraph"/>
        <w:numPr>
          <w:ilvl w:val="0"/>
          <w:numId w:val="2"/>
        </w:numPr>
        <w:spacing w:before="120" w:after="60"/>
        <w:ind w:left="1440"/>
        <w:contextualSpacing w:val="0"/>
        <w:rPr>
          <w:rFonts w:ascii="Times" w:hAnsi="Times" w:cs="Arial"/>
          <w:sz w:val="20"/>
        </w:rPr>
      </w:pPr>
      <w:r w:rsidRPr="008D7820">
        <w:rPr>
          <w:rFonts w:ascii="Times" w:hAnsi="Times" w:cs="Arial"/>
          <w:sz w:val="20"/>
        </w:rPr>
        <w:t xml:space="preserve">PROFESSIONAL SERVICES </w:t>
      </w:r>
      <w:r w:rsidR="00A33295" w:rsidRPr="008D7820">
        <w:rPr>
          <w:rFonts w:ascii="Times" w:hAnsi="Times" w:cs="Arial"/>
          <w:sz w:val="20"/>
        </w:rPr>
        <w:t xml:space="preserve">IDC </w:t>
      </w:r>
      <w:r w:rsidR="00E43C97" w:rsidRPr="008D7820">
        <w:rPr>
          <w:rFonts w:ascii="Times" w:hAnsi="Times" w:cs="Arial"/>
          <w:sz w:val="20"/>
        </w:rPr>
        <w:t>LIMITATIONS</w:t>
      </w:r>
    </w:p>
    <w:p w:rsidR="009837DB" w:rsidRPr="008D7820" w:rsidRDefault="009837DB" w:rsidP="00386A85">
      <w:pPr>
        <w:spacing w:before="60" w:after="60"/>
        <w:ind w:left="1440"/>
        <w:jc w:val="both"/>
        <w:rPr>
          <w:rFonts w:ascii="Times" w:hAnsi="Times" w:cs="Arial"/>
          <w:color w:val="000000" w:themeColor="text1"/>
          <w:sz w:val="20"/>
        </w:rPr>
      </w:pPr>
      <w:r w:rsidRPr="008D7820">
        <w:rPr>
          <w:rFonts w:ascii="Times" w:hAnsi="Times" w:cs="Arial"/>
          <w:color w:val="000000" w:themeColor="text1"/>
          <w:sz w:val="20"/>
        </w:rPr>
        <w:t xml:space="preserve">Note: S.C. Code Ann. § 11-35-3310(2) was amended effective August 5, 2011 to raise the Indefinite Delivery Contract limits for </w:t>
      </w:r>
      <w:r w:rsidR="00D00AC4" w:rsidRPr="008D7820">
        <w:rPr>
          <w:rFonts w:ascii="Times" w:hAnsi="Times" w:cs="Arial"/>
          <w:color w:val="000000" w:themeColor="text1"/>
          <w:sz w:val="20"/>
        </w:rPr>
        <w:t xml:space="preserve">approved </w:t>
      </w:r>
      <w:r w:rsidRPr="008D7820">
        <w:rPr>
          <w:rFonts w:ascii="Times" w:hAnsi="Times" w:cs="Arial"/>
          <w:color w:val="000000" w:themeColor="text1"/>
          <w:sz w:val="20"/>
        </w:rPr>
        <w:t>Higher Education Institution</w:t>
      </w:r>
      <w:r w:rsidR="00D00AC4" w:rsidRPr="008D7820">
        <w:rPr>
          <w:rFonts w:ascii="Times" w:hAnsi="Times" w:cs="Arial"/>
          <w:color w:val="000000" w:themeColor="text1"/>
          <w:sz w:val="20"/>
        </w:rPr>
        <w:t xml:space="preserve">s. </w:t>
      </w:r>
      <w:r w:rsidR="00EB6E88" w:rsidRPr="008D7820">
        <w:rPr>
          <w:rFonts w:ascii="Times" w:hAnsi="Times" w:cs="Arial"/>
          <w:color w:val="000000" w:themeColor="text1"/>
          <w:sz w:val="20"/>
        </w:rPr>
        <w:t xml:space="preserve"> </w:t>
      </w:r>
      <w:r w:rsidR="00D00AC4" w:rsidRPr="008D7820">
        <w:rPr>
          <w:rFonts w:ascii="Times" w:hAnsi="Times" w:cs="Arial"/>
          <w:color w:val="000000" w:themeColor="text1"/>
          <w:sz w:val="20"/>
        </w:rPr>
        <w:t xml:space="preserve">All Universities are approved by the statute to use these higher limits. </w:t>
      </w:r>
      <w:r w:rsidR="00E43C97" w:rsidRPr="008D7820">
        <w:rPr>
          <w:rFonts w:ascii="Times" w:hAnsi="Times" w:cs="Arial"/>
          <w:color w:val="000000" w:themeColor="text1"/>
          <w:sz w:val="20"/>
        </w:rPr>
        <w:t xml:space="preserve"> </w:t>
      </w:r>
      <w:r w:rsidR="00D00AC4" w:rsidRPr="008D7820">
        <w:rPr>
          <w:rFonts w:ascii="Times" w:hAnsi="Times" w:cs="Arial"/>
          <w:color w:val="000000" w:themeColor="text1"/>
          <w:sz w:val="20"/>
        </w:rPr>
        <w:t>Each T</w:t>
      </w:r>
      <w:r w:rsidRPr="008D7820">
        <w:rPr>
          <w:rFonts w:ascii="Times" w:hAnsi="Times" w:cs="Arial"/>
          <w:color w:val="000000" w:themeColor="text1"/>
          <w:sz w:val="20"/>
        </w:rPr>
        <w:t>echnical Colle</w:t>
      </w:r>
      <w:r w:rsidR="00D00AC4" w:rsidRPr="008D7820">
        <w:rPr>
          <w:rFonts w:ascii="Times" w:hAnsi="Times" w:cs="Arial"/>
          <w:color w:val="000000" w:themeColor="text1"/>
          <w:sz w:val="20"/>
        </w:rPr>
        <w:t>ge must receive a</w:t>
      </w:r>
      <w:r w:rsidRPr="008D7820">
        <w:rPr>
          <w:rFonts w:ascii="Times" w:hAnsi="Times" w:cs="Arial"/>
          <w:color w:val="000000" w:themeColor="text1"/>
          <w:sz w:val="20"/>
        </w:rPr>
        <w:t>pprov</w:t>
      </w:r>
      <w:r w:rsidR="00D00AC4" w:rsidRPr="008D7820">
        <w:rPr>
          <w:rFonts w:ascii="Times" w:hAnsi="Times" w:cs="Arial"/>
          <w:color w:val="000000" w:themeColor="text1"/>
          <w:sz w:val="20"/>
        </w:rPr>
        <w:t>al from</w:t>
      </w:r>
      <w:r w:rsidRPr="008D7820">
        <w:rPr>
          <w:rFonts w:ascii="Times" w:hAnsi="Times" w:cs="Arial"/>
          <w:color w:val="000000" w:themeColor="text1"/>
          <w:sz w:val="20"/>
        </w:rPr>
        <w:t xml:space="preserve"> the State Board for Technical and Comprehensive Education to use the higher IDC Limits</w:t>
      </w:r>
      <w:r w:rsidR="00D00AC4" w:rsidRPr="008D7820">
        <w:rPr>
          <w:rFonts w:ascii="Times" w:hAnsi="Times" w:cs="Arial"/>
          <w:color w:val="000000" w:themeColor="text1"/>
          <w:sz w:val="20"/>
        </w:rPr>
        <w:t>.</w:t>
      </w:r>
    </w:p>
    <w:p w:rsidR="00C81DDA" w:rsidRPr="008D7820" w:rsidRDefault="00BF2A8A" w:rsidP="00386A85">
      <w:pPr>
        <w:pStyle w:val="ListParagraph"/>
        <w:numPr>
          <w:ilvl w:val="1"/>
          <w:numId w:val="6"/>
        </w:numPr>
        <w:spacing w:before="60" w:after="60"/>
        <w:ind w:left="1800"/>
        <w:contextualSpacing w:val="0"/>
        <w:jc w:val="both"/>
        <w:rPr>
          <w:rFonts w:ascii="Times" w:hAnsi="Times" w:cs="Arial"/>
          <w:sz w:val="20"/>
        </w:rPr>
      </w:pPr>
      <w:r w:rsidRPr="008D7820">
        <w:rPr>
          <w:rFonts w:ascii="Times" w:hAnsi="Times" w:cs="Arial"/>
          <w:sz w:val="20"/>
        </w:rPr>
        <w:t xml:space="preserve">The </w:t>
      </w:r>
      <w:r w:rsidR="008873A2" w:rsidRPr="008D7820">
        <w:rPr>
          <w:rFonts w:ascii="Times" w:hAnsi="Times" w:cs="Arial"/>
          <w:sz w:val="20"/>
        </w:rPr>
        <w:t xml:space="preserve">sum of all </w:t>
      </w:r>
      <w:r w:rsidR="0067091A" w:rsidRPr="008D7820">
        <w:rPr>
          <w:rFonts w:ascii="Times" w:hAnsi="Times" w:cs="Arial"/>
          <w:sz w:val="20"/>
        </w:rPr>
        <w:t>Delivery Order</w:t>
      </w:r>
      <w:r w:rsidR="008873A2" w:rsidRPr="008D7820">
        <w:rPr>
          <w:rFonts w:ascii="Times" w:hAnsi="Times" w:cs="Arial"/>
          <w:sz w:val="20"/>
        </w:rPr>
        <w:t xml:space="preserve">s issued </w:t>
      </w:r>
      <w:r w:rsidR="00735C12" w:rsidRPr="008D7820">
        <w:rPr>
          <w:rFonts w:ascii="Times" w:hAnsi="Times" w:cs="Arial"/>
          <w:sz w:val="20"/>
        </w:rPr>
        <w:t xml:space="preserve">during the two year term of the contract </w:t>
      </w:r>
      <w:r w:rsidR="008873A2" w:rsidRPr="008D7820">
        <w:rPr>
          <w:rFonts w:ascii="Times" w:hAnsi="Times" w:cs="Arial"/>
          <w:sz w:val="20"/>
        </w:rPr>
        <w:t>under a</w:t>
      </w:r>
      <w:r w:rsidR="0067091A" w:rsidRPr="008D7820">
        <w:rPr>
          <w:rFonts w:ascii="Times" w:hAnsi="Times" w:cs="Arial"/>
          <w:sz w:val="20"/>
        </w:rPr>
        <w:t xml:space="preserve"> </w:t>
      </w:r>
      <w:r w:rsidR="00CB1158" w:rsidRPr="008D7820">
        <w:rPr>
          <w:rFonts w:ascii="Times" w:hAnsi="Times" w:cs="Arial"/>
          <w:sz w:val="20"/>
        </w:rPr>
        <w:t xml:space="preserve">small professional service </w:t>
      </w:r>
      <w:r w:rsidR="0067091A" w:rsidRPr="008D7820">
        <w:rPr>
          <w:rFonts w:ascii="Times" w:hAnsi="Times" w:cs="Arial"/>
          <w:sz w:val="20"/>
        </w:rPr>
        <w:t xml:space="preserve">IDC may not </w:t>
      </w:r>
      <w:r w:rsidR="0067091A" w:rsidRPr="008D7820">
        <w:rPr>
          <w:sz w:val="20"/>
        </w:rPr>
        <w:t>exceed $25,000</w:t>
      </w:r>
      <w:r w:rsidR="0067091A" w:rsidRPr="008D7820">
        <w:rPr>
          <w:rFonts w:ascii="Times" w:hAnsi="Times" w:cs="Arial"/>
          <w:sz w:val="20"/>
        </w:rPr>
        <w:t>.</w:t>
      </w:r>
      <w:r w:rsidR="009837DB" w:rsidRPr="008D7820">
        <w:rPr>
          <w:rFonts w:ascii="Times" w:hAnsi="Times" w:cs="Arial"/>
          <w:sz w:val="20"/>
        </w:rPr>
        <w:t xml:space="preserve"> </w:t>
      </w:r>
      <w:r w:rsidR="00EB6E88" w:rsidRPr="008D7820">
        <w:rPr>
          <w:rFonts w:ascii="Times" w:hAnsi="Times" w:cs="Arial"/>
          <w:sz w:val="20"/>
        </w:rPr>
        <w:t xml:space="preserve"> </w:t>
      </w:r>
      <w:r w:rsidR="009837DB" w:rsidRPr="008D7820">
        <w:rPr>
          <w:rFonts w:ascii="Times" w:hAnsi="Times" w:cs="Arial"/>
          <w:sz w:val="20"/>
        </w:rPr>
        <w:t>For an approved Higher Education Institution, this limit is $50,000.</w:t>
      </w:r>
      <w:r w:rsidR="00E14B60" w:rsidRPr="008D7820">
        <w:rPr>
          <w:sz w:val="20"/>
        </w:rPr>
        <w:t xml:space="preserve">  These maximum amounts do not include payments for reimbursable expenses.</w:t>
      </w:r>
    </w:p>
    <w:p w:rsidR="001B021E" w:rsidRPr="008D7820" w:rsidRDefault="009D48DE" w:rsidP="00386A85">
      <w:pPr>
        <w:pStyle w:val="ListParagraph"/>
        <w:numPr>
          <w:ilvl w:val="1"/>
          <w:numId w:val="6"/>
        </w:numPr>
        <w:spacing w:before="60" w:after="60"/>
        <w:ind w:left="1800"/>
        <w:contextualSpacing w:val="0"/>
        <w:jc w:val="both"/>
        <w:rPr>
          <w:rFonts w:ascii="Times" w:hAnsi="Times"/>
          <w:b/>
          <w:sz w:val="20"/>
        </w:rPr>
      </w:pPr>
      <w:r w:rsidRPr="008D7820">
        <w:rPr>
          <w:rFonts w:ascii="Times" w:hAnsi="Times" w:cs="Arial"/>
          <w:sz w:val="20"/>
        </w:rPr>
        <w:t xml:space="preserve">If the agency has or has had other </w:t>
      </w:r>
      <w:r w:rsidR="00404110" w:rsidRPr="008D7820">
        <w:rPr>
          <w:rFonts w:ascii="Times" w:hAnsi="Times" w:cs="Arial"/>
          <w:sz w:val="20"/>
        </w:rPr>
        <w:t xml:space="preserve">small </w:t>
      </w:r>
      <w:r w:rsidRPr="008D7820">
        <w:rPr>
          <w:rFonts w:ascii="Times" w:hAnsi="Times" w:cs="Arial"/>
          <w:sz w:val="20"/>
        </w:rPr>
        <w:t xml:space="preserve">contracts with a particular professional, the agency may not be able to contract with that professional using a small IDC. </w:t>
      </w:r>
      <w:r w:rsidR="00EB6E88" w:rsidRPr="008D7820">
        <w:rPr>
          <w:rFonts w:ascii="Times" w:hAnsi="Times" w:cs="Arial"/>
          <w:sz w:val="20"/>
        </w:rPr>
        <w:t xml:space="preserve"> </w:t>
      </w:r>
      <w:r w:rsidRPr="008D7820">
        <w:rPr>
          <w:rFonts w:ascii="Times" w:hAnsi="Times" w:cs="Arial"/>
          <w:sz w:val="20"/>
        </w:rPr>
        <w:t xml:space="preserve">State Law prohibits entering into a small professional services contract if the sum of all </w:t>
      </w:r>
      <w:r w:rsidR="009274C8" w:rsidRPr="008D7820">
        <w:rPr>
          <w:rFonts w:ascii="Times" w:hAnsi="Times" w:cs="Arial"/>
          <w:sz w:val="20"/>
        </w:rPr>
        <w:t xml:space="preserve">small contract </w:t>
      </w:r>
      <w:r w:rsidRPr="008D7820">
        <w:rPr>
          <w:rFonts w:ascii="Times" w:hAnsi="Times" w:cs="Arial"/>
          <w:sz w:val="20"/>
        </w:rPr>
        <w:t xml:space="preserve">fees, excluding reimbursable expenses, paid to the professional in </w:t>
      </w:r>
      <w:r w:rsidR="00CD0E32" w:rsidRPr="008D7820">
        <w:rPr>
          <w:rFonts w:ascii="Times" w:hAnsi="Times" w:cs="Arial"/>
          <w:sz w:val="20"/>
        </w:rPr>
        <w:t>the</w:t>
      </w:r>
      <w:r w:rsidRPr="008D7820">
        <w:rPr>
          <w:rFonts w:ascii="Times" w:hAnsi="Times" w:cs="Arial"/>
          <w:sz w:val="20"/>
        </w:rPr>
        <w:t xml:space="preserve"> 24 months </w:t>
      </w:r>
      <w:r w:rsidR="00CD0E32" w:rsidRPr="008D7820">
        <w:rPr>
          <w:rFonts w:ascii="Times" w:hAnsi="Times" w:cs="Arial"/>
          <w:sz w:val="20"/>
        </w:rPr>
        <w:t>preceding contract negotiations</w:t>
      </w:r>
      <w:r w:rsidRPr="008D7820">
        <w:rPr>
          <w:rFonts w:ascii="Times" w:hAnsi="Times" w:cs="Arial"/>
          <w:sz w:val="20"/>
        </w:rPr>
        <w:t xml:space="preserve"> </w:t>
      </w:r>
      <w:r w:rsidRPr="008D7820">
        <w:rPr>
          <w:sz w:val="20"/>
        </w:rPr>
        <w:t>exceed</w:t>
      </w:r>
      <w:r w:rsidR="00B140E8" w:rsidRPr="008D7820">
        <w:rPr>
          <w:sz w:val="20"/>
        </w:rPr>
        <w:t>s</w:t>
      </w:r>
      <w:r w:rsidRPr="008D7820">
        <w:rPr>
          <w:sz w:val="20"/>
        </w:rPr>
        <w:t xml:space="preserve"> $75,000</w:t>
      </w:r>
      <w:r w:rsidR="00404110" w:rsidRPr="008D7820">
        <w:rPr>
          <w:sz w:val="20"/>
        </w:rPr>
        <w:t xml:space="preserve"> for small contracts</w:t>
      </w:r>
      <w:r w:rsidRPr="008D7820">
        <w:rPr>
          <w:sz w:val="20"/>
        </w:rPr>
        <w:t>.</w:t>
      </w:r>
      <w:r w:rsidR="001B021E" w:rsidRPr="008D7820">
        <w:rPr>
          <w:sz w:val="20"/>
        </w:rPr>
        <w:t xml:space="preserve"> </w:t>
      </w:r>
      <w:r w:rsidR="00CD0E32" w:rsidRPr="008D7820">
        <w:rPr>
          <w:sz w:val="20"/>
        </w:rPr>
        <w:t xml:space="preserve"> </w:t>
      </w:r>
      <w:r w:rsidR="00CD0E32" w:rsidRPr="008D7820">
        <w:rPr>
          <w:i/>
          <w:sz w:val="20"/>
        </w:rPr>
        <w:t>See SC Code Ann § 11-35-3230(2).</w:t>
      </w:r>
      <w:r w:rsidR="009837DB" w:rsidRPr="008D7820">
        <w:rPr>
          <w:sz w:val="20"/>
        </w:rPr>
        <w:t xml:space="preserve"> </w:t>
      </w:r>
      <w:r w:rsidR="001B021E" w:rsidRPr="008D7820">
        <w:rPr>
          <w:sz w:val="20"/>
        </w:rPr>
        <w:t xml:space="preserve"> </w:t>
      </w:r>
      <w:r w:rsidR="009837DB" w:rsidRPr="008D7820">
        <w:rPr>
          <w:sz w:val="20"/>
        </w:rPr>
        <w:t>For an approved Higher Education Institution, this limit is $150,000.</w:t>
      </w:r>
    </w:p>
    <w:p w:rsidR="00B140E8" w:rsidRPr="008D7820" w:rsidRDefault="00BF2A8A" w:rsidP="00386A85">
      <w:pPr>
        <w:pStyle w:val="ListParagraph"/>
        <w:numPr>
          <w:ilvl w:val="1"/>
          <w:numId w:val="6"/>
        </w:numPr>
        <w:spacing w:before="60" w:after="60"/>
        <w:ind w:left="1800"/>
        <w:contextualSpacing w:val="0"/>
        <w:jc w:val="both"/>
        <w:rPr>
          <w:rFonts w:ascii="Times" w:hAnsi="Times" w:cs="Arial"/>
          <w:sz w:val="20"/>
        </w:rPr>
      </w:pPr>
      <w:r w:rsidRPr="008D7820">
        <w:rPr>
          <w:rFonts w:ascii="Times" w:hAnsi="Times" w:cs="Arial"/>
          <w:sz w:val="20"/>
        </w:rPr>
        <w:t>T</w:t>
      </w:r>
      <w:r w:rsidR="009D48DE" w:rsidRPr="008D7820">
        <w:rPr>
          <w:rFonts w:ascii="Times" w:hAnsi="Times" w:cs="Arial"/>
          <w:sz w:val="20"/>
        </w:rPr>
        <w:t xml:space="preserve">he </w:t>
      </w:r>
      <w:r w:rsidR="008873A2" w:rsidRPr="008D7820">
        <w:rPr>
          <w:rFonts w:ascii="Times" w:hAnsi="Times" w:cs="Arial"/>
          <w:sz w:val="20"/>
        </w:rPr>
        <w:t xml:space="preserve">sum of all </w:t>
      </w:r>
      <w:r w:rsidR="009D48DE" w:rsidRPr="008D7820">
        <w:rPr>
          <w:rFonts w:ascii="Times" w:hAnsi="Times" w:cs="Arial"/>
          <w:sz w:val="20"/>
        </w:rPr>
        <w:t>Delivery Order</w:t>
      </w:r>
      <w:r w:rsidR="008873A2" w:rsidRPr="008D7820">
        <w:rPr>
          <w:rFonts w:ascii="Times" w:hAnsi="Times" w:cs="Arial"/>
          <w:sz w:val="20"/>
        </w:rPr>
        <w:t xml:space="preserve">s issued </w:t>
      </w:r>
      <w:r w:rsidR="00735C12" w:rsidRPr="008D7820">
        <w:rPr>
          <w:rFonts w:ascii="Times" w:hAnsi="Times" w:cs="Arial"/>
          <w:sz w:val="20"/>
        </w:rPr>
        <w:t xml:space="preserve">during the two year term of the contract </w:t>
      </w:r>
      <w:r w:rsidR="008873A2" w:rsidRPr="008D7820">
        <w:rPr>
          <w:rFonts w:ascii="Times" w:hAnsi="Times" w:cs="Arial"/>
          <w:sz w:val="20"/>
        </w:rPr>
        <w:t>under a</w:t>
      </w:r>
      <w:r w:rsidR="0086252E" w:rsidRPr="008D7820">
        <w:rPr>
          <w:rFonts w:ascii="Times" w:hAnsi="Times" w:cs="Arial"/>
          <w:sz w:val="20"/>
        </w:rPr>
        <w:t xml:space="preserve"> large professional services </w:t>
      </w:r>
      <w:r w:rsidR="009D48DE" w:rsidRPr="008D7820">
        <w:rPr>
          <w:rFonts w:ascii="Times" w:hAnsi="Times" w:cs="Arial"/>
          <w:sz w:val="20"/>
        </w:rPr>
        <w:t>IDC may not exceed $300,000.</w:t>
      </w:r>
      <w:r w:rsidR="00361603" w:rsidRPr="008D7820">
        <w:rPr>
          <w:rFonts w:ascii="Times" w:hAnsi="Times" w:cs="Arial"/>
          <w:sz w:val="20"/>
        </w:rPr>
        <w:t xml:space="preserve"> </w:t>
      </w:r>
      <w:r w:rsidR="001B021E" w:rsidRPr="008D7820">
        <w:rPr>
          <w:rFonts w:ascii="Times" w:hAnsi="Times" w:cs="Arial"/>
          <w:sz w:val="20"/>
        </w:rPr>
        <w:t xml:space="preserve"> </w:t>
      </w:r>
      <w:r w:rsidR="00361603" w:rsidRPr="008D7820">
        <w:rPr>
          <w:rFonts w:ascii="Times" w:hAnsi="Times" w:cs="Arial"/>
          <w:sz w:val="20"/>
        </w:rPr>
        <w:t>For an approved Higher Education Institution, this limit is $500,000.</w:t>
      </w:r>
      <w:r w:rsidR="008D7820">
        <w:rPr>
          <w:rFonts w:ascii="Times" w:hAnsi="Times" w:cs="Arial"/>
          <w:sz w:val="20"/>
        </w:rPr>
        <w:t xml:space="preserve">  Individual Delivery Orders under these contracts may not exceed $100,000.  </w:t>
      </w:r>
      <w:r w:rsidR="008D7820" w:rsidRPr="008D7820">
        <w:rPr>
          <w:rFonts w:ascii="Times" w:hAnsi="Times" w:cs="Arial"/>
          <w:sz w:val="20"/>
        </w:rPr>
        <w:t>.  For an approved Higher Education Institution, this limit is $</w:t>
      </w:r>
      <w:r w:rsidR="008D7820">
        <w:rPr>
          <w:rFonts w:ascii="Times" w:hAnsi="Times" w:cs="Arial"/>
          <w:sz w:val="20"/>
        </w:rPr>
        <w:t>2</w:t>
      </w:r>
      <w:r w:rsidR="008D7820" w:rsidRPr="008D7820">
        <w:rPr>
          <w:rFonts w:ascii="Times" w:hAnsi="Times" w:cs="Arial"/>
          <w:sz w:val="20"/>
        </w:rPr>
        <w:t>00,000.</w:t>
      </w:r>
    </w:p>
    <w:p w:rsidR="009E0CA0" w:rsidRDefault="009E0CA0">
      <w:pPr>
        <w:rPr>
          <w:rFonts w:ascii="Times" w:hAnsi="Times" w:cs="Arial"/>
          <w:sz w:val="20"/>
        </w:rPr>
      </w:pPr>
      <w:r>
        <w:rPr>
          <w:rFonts w:ascii="Times" w:hAnsi="Times" w:cs="Arial"/>
          <w:sz w:val="20"/>
        </w:rPr>
        <w:br w:type="page"/>
      </w:r>
    </w:p>
    <w:p w:rsidR="00CB1158" w:rsidRPr="008D7820" w:rsidRDefault="00CB1158" w:rsidP="00386A85">
      <w:pPr>
        <w:pStyle w:val="ListParagraph"/>
        <w:numPr>
          <w:ilvl w:val="1"/>
          <w:numId w:val="6"/>
        </w:numPr>
        <w:spacing w:before="60" w:after="60"/>
        <w:ind w:left="1800"/>
        <w:contextualSpacing w:val="0"/>
        <w:jc w:val="both"/>
        <w:rPr>
          <w:rFonts w:ascii="Times" w:hAnsi="Times" w:cs="Arial"/>
          <w:sz w:val="20"/>
        </w:rPr>
      </w:pPr>
      <w:r w:rsidRPr="008D7820">
        <w:rPr>
          <w:rFonts w:ascii="Times" w:hAnsi="Times" w:cs="Arial"/>
          <w:sz w:val="20"/>
        </w:rPr>
        <w:t>Agencies may not use multiple IDC’s or Delivery Orders to receive professional services normally procured as full scope professional services</w:t>
      </w:r>
      <w:r w:rsidR="00B140E8" w:rsidRPr="008D7820">
        <w:rPr>
          <w:rFonts w:ascii="Times" w:hAnsi="Times" w:cs="Arial"/>
          <w:sz w:val="20"/>
        </w:rPr>
        <w:t xml:space="preserve"> contract</w:t>
      </w:r>
      <w:r w:rsidRPr="008D7820">
        <w:rPr>
          <w:rFonts w:ascii="Times" w:hAnsi="Times" w:cs="Arial"/>
          <w:sz w:val="20"/>
        </w:rPr>
        <w:t>, unless both:</w:t>
      </w:r>
    </w:p>
    <w:p w:rsidR="00884C18" w:rsidRPr="008D7820" w:rsidRDefault="00CB1158" w:rsidP="009D2E94">
      <w:pPr>
        <w:pStyle w:val="ListParagraph"/>
        <w:numPr>
          <w:ilvl w:val="0"/>
          <w:numId w:val="52"/>
        </w:numPr>
        <w:spacing w:before="60" w:after="60"/>
        <w:ind w:left="2160"/>
        <w:contextualSpacing w:val="0"/>
        <w:jc w:val="both"/>
        <w:rPr>
          <w:rFonts w:ascii="Times" w:hAnsi="Times" w:cs="Arial"/>
          <w:sz w:val="20"/>
        </w:rPr>
      </w:pPr>
      <w:r w:rsidRPr="008D7820">
        <w:rPr>
          <w:rFonts w:ascii="Times" w:hAnsi="Times" w:cs="Arial"/>
          <w:sz w:val="20"/>
        </w:rPr>
        <w:t>The agency has staff qualified to provide project management; and</w:t>
      </w:r>
      <w:r w:rsidR="00E43C97" w:rsidRPr="008D7820">
        <w:rPr>
          <w:rFonts w:ascii="Times" w:hAnsi="Times" w:cs="Arial"/>
          <w:sz w:val="20"/>
        </w:rPr>
        <w:t xml:space="preserve"> </w:t>
      </w:r>
    </w:p>
    <w:p w:rsidR="0063040C" w:rsidRPr="008D7820" w:rsidRDefault="00CB1158" w:rsidP="009D2E94">
      <w:pPr>
        <w:pStyle w:val="ListParagraph"/>
        <w:numPr>
          <w:ilvl w:val="0"/>
          <w:numId w:val="52"/>
        </w:numPr>
        <w:spacing w:before="60" w:after="60"/>
        <w:ind w:left="2160"/>
        <w:contextualSpacing w:val="0"/>
        <w:jc w:val="both"/>
        <w:rPr>
          <w:rFonts w:ascii="Times" w:hAnsi="Times" w:cs="Arial"/>
          <w:sz w:val="20"/>
        </w:rPr>
      </w:pPr>
      <w:r w:rsidRPr="008D7820">
        <w:rPr>
          <w:rFonts w:ascii="Times" w:hAnsi="Times" w:cs="Arial"/>
          <w:sz w:val="20"/>
        </w:rPr>
        <w:t>The cumulative professional fees for the project do not exceed $100,000</w:t>
      </w:r>
      <w:r w:rsidR="00E43C97" w:rsidRPr="008D7820">
        <w:rPr>
          <w:rFonts w:ascii="Times" w:hAnsi="Times" w:cs="Arial"/>
          <w:sz w:val="20"/>
        </w:rPr>
        <w:t xml:space="preserve"> for Large IDC’s and $25,000 for Small IDC’s</w:t>
      </w:r>
      <w:r w:rsidRPr="008D7820">
        <w:rPr>
          <w:rFonts w:ascii="Times" w:hAnsi="Times" w:cs="Arial"/>
          <w:sz w:val="20"/>
        </w:rPr>
        <w:t>.</w:t>
      </w:r>
      <w:r w:rsidR="00361603" w:rsidRPr="008D7820">
        <w:rPr>
          <w:rFonts w:ascii="Times" w:hAnsi="Times" w:cs="Arial"/>
          <w:sz w:val="20"/>
        </w:rPr>
        <w:t xml:space="preserve"> </w:t>
      </w:r>
      <w:r w:rsidR="001B021E" w:rsidRPr="008D7820">
        <w:rPr>
          <w:rFonts w:ascii="Times" w:hAnsi="Times" w:cs="Arial"/>
          <w:sz w:val="20"/>
        </w:rPr>
        <w:t xml:space="preserve"> </w:t>
      </w:r>
      <w:r w:rsidR="00361603" w:rsidRPr="008D7820">
        <w:rPr>
          <w:rFonts w:ascii="Times" w:hAnsi="Times" w:cs="Arial"/>
          <w:sz w:val="20"/>
        </w:rPr>
        <w:t>For an approved Higher Education Institution, this limit is $200,000.</w:t>
      </w:r>
      <w:r w:rsidR="00E43C97" w:rsidRPr="008D7820">
        <w:rPr>
          <w:rFonts w:ascii="Times" w:hAnsi="Times" w:cs="Arial"/>
          <w:sz w:val="20"/>
        </w:rPr>
        <w:t xml:space="preserve"> And $50,000, respectively.</w:t>
      </w:r>
    </w:p>
    <w:p w:rsidR="00E43C97" w:rsidRPr="008D7820" w:rsidRDefault="00DD6BB6" w:rsidP="009D2E94">
      <w:pPr>
        <w:pStyle w:val="ListParagraph"/>
        <w:numPr>
          <w:ilvl w:val="0"/>
          <w:numId w:val="19"/>
        </w:numPr>
        <w:spacing w:before="60" w:after="60"/>
        <w:ind w:left="1800"/>
        <w:contextualSpacing w:val="0"/>
        <w:jc w:val="both"/>
        <w:rPr>
          <w:rFonts w:ascii="Times" w:hAnsi="Times" w:cs="Arial"/>
          <w:sz w:val="20"/>
        </w:rPr>
      </w:pPr>
      <w:r w:rsidRPr="008D7820">
        <w:rPr>
          <w:rFonts w:ascii="Times" w:hAnsi="Times" w:cs="Arial"/>
          <w:sz w:val="20"/>
        </w:rPr>
        <w:t>The agency may not amend a contract to extend its termination date beyond 2 years from the date of execution.</w:t>
      </w:r>
    </w:p>
    <w:p w:rsidR="00B705FB" w:rsidRPr="008D7820" w:rsidRDefault="00B705FB" w:rsidP="009D2E94">
      <w:pPr>
        <w:pStyle w:val="ListParagraph"/>
        <w:numPr>
          <w:ilvl w:val="0"/>
          <w:numId w:val="20"/>
        </w:numPr>
        <w:tabs>
          <w:tab w:val="clear" w:pos="720"/>
        </w:tabs>
        <w:spacing w:before="60" w:after="60"/>
        <w:ind w:left="1440" w:hanging="360"/>
        <w:contextualSpacing w:val="0"/>
        <w:rPr>
          <w:rFonts w:ascii="Times" w:hAnsi="Times" w:cs="Arial"/>
          <w:sz w:val="20"/>
        </w:rPr>
      </w:pPr>
      <w:r w:rsidRPr="008D7820">
        <w:rPr>
          <w:rFonts w:ascii="Times" w:hAnsi="Times" w:cs="Arial"/>
          <w:sz w:val="20"/>
        </w:rPr>
        <w:t>QUARTERLY REPORTS REQUIRED</w:t>
      </w:r>
    </w:p>
    <w:p w:rsidR="00860CEA" w:rsidRPr="008D7820" w:rsidRDefault="00860CEA" w:rsidP="009D2E94">
      <w:pPr>
        <w:pStyle w:val="ListParagraph"/>
        <w:numPr>
          <w:ilvl w:val="0"/>
          <w:numId w:val="21"/>
        </w:numPr>
        <w:spacing w:before="60" w:after="60"/>
        <w:ind w:left="1800"/>
        <w:contextualSpacing w:val="0"/>
        <w:jc w:val="both"/>
        <w:rPr>
          <w:rFonts w:ascii="Times" w:hAnsi="Times" w:cs="Arial"/>
          <w:sz w:val="20"/>
        </w:rPr>
      </w:pPr>
      <w:r w:rsidRPr="008D7820">
        <w:rPr>
          <w:rFonts w:ascii="Times" w:hAnsi="Times" w:cs="Arial"/>
          <w:sz w:val="20"/>
        </w:rPr>
        <w:t>The Agency must submit to OSE quarterly reports on IDC contracts.  Each report must contain the following:</w:t>
      </w:r>
    </w:p>
    <w:p w:rsidR="00860CEA" w:rsidRPr="008D7820" w:rsidRDefault="00860CEA" w:rsidP="009D2E94">
      <w:pPr>
        <w:pStyle w:val="ListParagraph"/>
        <w:numPr>
          <w:ilvl w:val="1"/>
          <w:numId w:val="17"/>
        </w:numPr>
        <w:spacing w:before="60" w:after="60"/>
        <w:ind w:left="2160"/>
        <w:contextualSpacing w:val="0"/>
        <w:jc w:val="both"/>
        <w:rPr>
          <w:rFonts w:ascii="Times" w:hAnsi="Times" w:cs="Arial"/>
          <w:sz w:val="20"/>
        </w:rPr>
      </w:pPr>
      <w:r w:rsidRPr="008D7820">
        <w:rPr>
          <w:rFonts w:ascii="Times" w:hAnsi="Times" w:cs="Arial"/>
          <w:sz w:val="20"/>
        </w:rPr>
        <w:t>IDC project number;</w:t>
      </w:r>
    </w:p>
    <w:p w:rsidR="00860CEA" w:rsidRPr="008D7820" w:rsidRDefault="00860CEA" w:rsidP="009D2E94">
      <w:pPr>
        <w:pStyle w:val="ListParagraph"/>
        <w:numPr>
          <w:ilvl w:val="1"/>
          <w:numId w:val="17"/>
        </w:numPr>
        <w:spacing w:before="60" w:after="60"/>
        <w:ind w:left="2160"/>
        <w:contextualSpacing w:val="0"/>
        <w:jc w:val="both"/>
        <w:rPr>
          <w:rFonts w:ascii="Times" w:hAnsi="Times" w:cs="Arial"/>
          <w:sz w:val="20"/>
        </w:rPr>
      </w:pPr>
      <w:r w:rsidRPr="008D7820">
        <w:rPr>
          <w:rFonts w:ascii="Times" w:hAnsi="Times" w:cs="Arial"/>
          <w:sz w:val="20"/>
        </w:rPr>
        <w:t>Delivery Order number for each Delivery Order issued under the IDC (Note: this cannot be the IDC number);</w:t>
      </w:r>
    </w:p>
    <w:p w:rsidR="00860CEA" w:rsidRPr="008D7820" w:rsidRDefault="00860CEA" w:rsidP="009D2E94">
      <w:pPr>
        <w:pStyle w:val="ListParagraph"/>
        <w:numPr>
          <w:ilvl w:val="1"/>
          <w:numId w:val="17"/>
        </w:numPr>
        <w:spacing w:before="60" w:after="60"/>
        <w:ind w:left="2160"/>
        <w:contextualSpacing w:val="0"/>
        <w:jc w:val="both"/>
        <w:rPr>
          <w:rFonts w:ascii="Times" w:hAnsi="Times" w:cs="Arial"/>
          <w:sz w:val="20"/>
        </w:rPr>
      </w:pPr>
      <w:r w:rsidRPr="008D7820">
        <w:rPr>
          <w:rFonts w:ascii="Times" w:hAnsi="Times" w:cs="Arial"/>
          <w:sz w:val="20"/>
        </w:rPr>
        <w:t>Name and brief description of the work the professional performed and/or will perform;</w:t>
      </w:r>
    </w:p>
    <w:p w:rsidR="00860CEA" w:rsidRPr="008D7820" w:rsidRDefault="00860CEA" w:rsidP="009D2E94">
      <w:pPr>
        <w:pStyle w:val="ListParagraph"/>
        <w:numPr>
          <w:ilvl w:val="1"/>
          <w:numId w:val="17"/>
        </w:numPr>
        <w:spacing w:before="60" w:after="60"/>
        <w:ind w:left="2160"/>
        <w:contextualSpacing w:val="0"/>
        <w:jc w:val="both"/>
        <w:rPr>
          <w:rFonts w:ascii="Times" w:hAnsi="Times" w:cs="Arial"/>
          <w:sz w:val="20"/>
        </w:rPr>
      </w:pPr>
      <w:r w:rsidRPr="008D7820">
        <w:rPr>
          <w:rFonts w:ascii="Times" w:hAnsi="Times" w:cs="Arial"/>
          <w:sz w:val="20"/>
        </w:rPr>
        <w:t xml:space="preserve">If Agency </w:t>
      </w:r>
      <w:r w:rsidR="00B140E8" w:rsidRPr="008D7820">
        <w:rPr>
          <w:rFonts w:ascii="Times" w:hAnsi="Times" w:cs="Arial"/>
          <w:sz w:val="20"/>
        </w:rPr>
        <w:t>is paying</w:t>
      </w:r>
      <w:r w:rsidRPr="008D7820">
        <w:rPr>
          <w:rFonts w:ascii="Times" w:hAnsi="Times" w:cs="Arial"/>
          <w:sz w:val="20"/>
        </w:rPr>
        <w:t xml:space="preserve"> the professional fees out of a PIP, the PIP project number from which fees are paid;</w:t>
      </w:r>
    </w:p>
    <w:p w:rsidR="00860CEA" w:rsidRPr="008D7820" w:rsidRDefault="00860CEA" w:rsidP="009D2E94">
      <w:pPr>
        <w:pStyle w:val="ListParagraph"/>
        <w:numPr>
          <w:ilvl w:val="1"/>
          <w:numId w:val="17"/>
        </w:numPr>
        <w:spacing w:before="60" w:after="60"/>
        <w:ind w:left="2160"/>
        <w:contextualSpacing w:val="0"/>
        <w:jc w:val="both"/>
        <w:rPr>
          <w:rFonts w:ascii="Times" w:hAnsi="Times" w:cs="Arial"/>
          <w:sz w:val="20"/>
        </w:rPr>
      </w:pPr>
      <w:r w:rsidRPr="008D7820">
        <w:rPr>
          <w:rFonts w:ascii="Times" w:hAnsi="Times" w:cs="Arial"/>
          <w:sz w:val="20"/>
        </w:rPr>
        <w:t xml:space="preserve">If Agency </w:t>
      </w:r>
      <w:r w:rsidR="00B140E8" w:rsidRPr="008D7820">
        <w:rPr>
          <w:rFonts w:ascii="Times" w:hAnsi="Times" w:cs="Arial"/>
          <w:sz w:val="20"/>
        </w:rPr>
        <w:t xml:space="preserve">is </w:t>
      </w:r>
      <w:r w:rsidRPr="008D7820">
        <w:rPr>
          <w:rFonts w:ascii="Times" w:hAnsi="Times" w:cs="Arial"/>
          <w:sz w:val="20"/>
        </w:rPr>
        <w:t>not pay</w:t>
      </w:r>
      <w:r w:rsidR="00B140E8" w:rsidRPr="008D7820">
        <w:rPr>
          <w:rFonts w:ascii="Times" w:hAnsi="Times" w:cs="Arial"/>
          <w:sz w:val="20"/>
        </w:rPr>
        <w:t>ing the</w:t>
      </w:r>
      <w:r w:rsidRPr="008D7820">
        <w:rPr>
          <w:rFonts w:ascii="Times" w:hAnsi="Times" w:cs="Arial"/>
          <w:sz w:val="20"/>
        </w:rPr>
        <w:t xml:space="preserve"> professional fees out of a PIP, identify source of funds;</w:t>
      </w:r>
    </w:p>
    <w:p w:rsidR="00860CEA" w:rsidRPr="008D7820" w:rsidRDefault="00860CEA" w:rsidP="009D2E94">
      <w:pPr>
        <w:pStyle w:val="Heading5"/>
        <w:keepNext w:val="0"/>
        <w:numPr>
          <w:ilvl w:val="1"/>
          <w:numId w:val="17"/>
        </w:numPr>
        <w:tabs>
          <w:tab w:val="clear" w:pos="4320"/>
        </w:tabs>
        <w:spacing w:before="60" w:after="60"/>
        <w:ind w:left="2160"/>
        <w:jc w:val="both"/>
        <w:rPr>
          <w:b w:val="0"/>
        </w:rPr>
      </w:pPr>
      <w:r w:rsidRPr="008D7820">
        <w:rPr>
          <w:rFonts w:ascii="Times" w:hAnsi="Times" w:cs="Arial"/>
          <w:b w:val="0"/>
        </w:rPr>
        <w:t>Total fees paid the professional for the Delivery Order.</w:t>
      </w:r>
    </w:p>
    <w:p w:rsidR="00BB0936" w:rsidRDefault="00BB0936" w:rsidP="009D2E94">
      <w:pPr>
        <w:pStyle w:val="ListParagraph"/>
        <w:numPr>
          <w:ilvl w:val="0"/>
          <w:numId w:val="21"/>
        </w:numPr>
        <w:spacing w:before="60" w:after="60"/>
        <w:ind w:left="1800"/>
        <w:contextualSpacing w:val="0"/>
        <w:jc w:val="both"/>
        <w:rPr>
          <w:rFonts w:ascii="Times" w:hAnsi="Times" w:cs="Arial"/>
          <w:sz w:val="20"/>
        </w:rPr>
      </w:pPr>
      <w:r>
        <w:rPr>
          <w:rFonts w:ascii="Times" w:hAnsi="Times" w:cs="Arial"/>
          <w:sz w:val="20"/>
        </w:rPr>
        <w:t>If any IDC contracts were closed during the quarter being reported, the Agency should indicate this in the Quarterly Report.</w:t>
      </w:r>
    </w:p>
    <w:p w:rsidR="00860CEA" w:rsidRPr="008D7820" w:rsidRDefault="00860CEA" w:rsidP="009D2E94">
      <w:pPr>
        <w:pStyle w:val="ListParagraph"/>
        <w:numPr>
          <w:ilvl w:val="0"/>
          <w:numId w:val="21"/>
        </w:numPr>
        <w:spacing w:before="60" w:after="60"/>
        <w:ind w:left="1800"/>
        <w:contextualSpacing w:val="0"/>
        <w:jc w:val="both"/>
        <w:rPr>
          <w:rFonts w:ascii="Times" w:hAnsi="Times" w:cs="Arial"/>
          <w:sz w:val="20"/>
        </w:rPr>
      </w:pPr>
      <w:r w:rsidRPr="008D7820">
        <w:rPr>
          <w:rFonts w:ascii="Times" w:hAnsi="Times" w:cs="Arial"/>
          <w:sz w:val="20"/>
        </w:rPr>
        <w:t>If the agency submits a report that fails to include any of the required information, OSE will reject the report and return it to the agency for resubmission.</w:t>
      </w:r>
    </w:p>
    <w:p w:rsidR="006E160C" w:rsidRPr="008D7820" w:rsidRDefault="00CD4A6A" w:rsidP="00386A85">
      <w:pPr>
        <w:spacing w:before="60" w:after="60"/>
        <w:ind w:left="1094" w:hanging="547"/>
        <w:jc w:val="both"/>
        <w:rPr>
          <w:rFonts w:ascii="Times" w:hAnsi="Times" w:cs="Arial"/>
          <w:sz w:val="20"/>
        </w:rPr>
      </w:pPr>
      <w:r w:rsidRPr="008D7820">
        <w:rPr>
          <w:rFonts w:ascii="Times" w:hAnsi="Times" w:cs="Arial"/>
          <w:b/>
          <w:sz w:val="20"/>
        </w:rPr>
        <w:t>9.</w:t>
      </w:r>
      <w:r w:rsidR="00344E4F" w:rsidRPr="008D7820">
        <w:rPr>
          <w:rFonts w:ascii="Times" w:hAnsi="Times" w:cs="Arial"/>
          <w:b/>
          <w:sz w:val="20"/>
        </w:rPr>
        <w:t>2.2</w:t>
      </w:r>
      <w:r w:rsidR="006E160C" w:rsidRPr="008D7820">
        <w:rPr>
          <w:rFonts w:ascii="Times" w:hAnsi="Times" w:cs="Arial"/>
          <w:b/>
          <w:sz w:val="20"/>
        </w:rPr>
        <w:tab/>
        <w:t>D</w:t>
      </w:r>
      <w:r w:rsidR="00EE27EE" w:rsidRPr="008D7820">
        <w:rPr>
          <w:rFonts w:ascii="Times" w:hAnsi="Times" w:cs="Arial"/>
          <w:b/>
          <w:sz w:val="20"/>
        </w:rPr>
        <w:t>elivery Orders Assigned to the Professional Services IDC</w:t>
      </w:r>
    </w:p>
    <w:p w:rsidR="00967173" w:rsidRPr="008D7820" w:rsidRDefault="007266C4" w:rsidP="009D2E94">
      <w:pPr>
        <w:pStyle w:val="ListParagraph"/>
        <w:numPr>
          <w:ilvl w:val="0"/>
          <w:numId w:val="8"/>
        </w:numPr>
        <w:spacing w:before="60" w:after="60"/>
        <w:ind w:left="1440"/>
        <w:contextualSpacing w:val="0"/>
        <w:jc w:val="both"/>
        <w:rPr>
          <w:rFonts w:ascii="Times" w:hAnsi="Times" w:cs="Arial"/>
          <w:sz w:val="20"/>
        </w:rPr>
      </w:pPr>
      <w:r w:rsidRPr="008D7820">
        <w:rPr>
          <w:rFonts w:ascii="Times" w:hAnsi="Times" w:cs="Arial"/>
          <w:sz w:val="20"/>
        </w:rPr>
        <w:t xml:space="preserve">Unless revoked by OSE, each Agency is authorized to issue </w:t>
      </w:r>
      <w:r w:rsidR="00967173" w:rsidRPr="008D7820">
        <w:rPr>
          <w:rFonts w:ascii="Times" w:hAnsi="Times" w:cs="Arial"/>
          <w:sz w:val="20"/>
        </w:rPr>
        <w:t>Delivery Order</w:t>
      </w:r>
      <w:r w:rsidRPr="008D7820">
        <w:rPr>
          <w:rFonts w:ascii="Times" w:hAnsi="Times" w:cs="Arial"/>
          <w:sz w:val="20"/>
        </w:rPr>
        <w:t>s</w:t>
      </w:r>
      <w:r w:rsidR="00967173" w:rsidRPr="008D7820">
        <w:rPr>
          <w:rFonts w:ascii="Times" w:hAnsi="Times" w:cs="Arial"/>
          <w:sz w:val="20"/>
        </w:rPr>
        <w:t xml:space="preserve"> </w:t>
      </w:r>
      <w:r w:rsidR="007E2F3A" w:rsidRPr="008D7820">
        <w:rPr>
          <w:rFonts w:ascii="Times" w:hAnsi="Times" w:cs="Arial"/>
          <w:sz w:val="20"/>
        </w:rPr>
        <w:t xml:space="preserve">for professional services </w:t>
      </w:r>
      <w:r w:rsidR="00C00F6D">
        <w:rPr>
          <w:rFonts w:ascii="Times" w:hAnsi="Times" w:cs="Arial"/>
          <w:sz w:val="20"/>
        </w:rPr>
        <w:t>with</w:t>
      </w:r>
      <w:r w:rsidR="00967173" w:rsidRPr="008D7820">
        <w:rPr>
          <w:rFonts w:ascii="Times" w:hAnsi="Times" w:cs="Arial"/>
          <w:sz w:val="20"/>
        </w:rPr>
        <w:t>out first obtaining OSE approval.</w:t>
      </w:r>
    </w:p>
    <w:p w:rsidR="00E764BC" w:rsidRPr="008D7820" w:rsidRDefault="00E764BC" w:rsidP="009D2E94">
      <w:pPr>
        <w:pStyle w:val="ListParagraph"/>
        <w:numPr>
          <w:ilvl w:val="0"/>
          <w:numId w:val="8"/>
        </w:numPr>
        <w:spacing w:before="60" w:after="60"/>
        <w:ind w:left="1440"/>
        <w:contextualSpacing w:val="0"/>
        <w:jc w:val="both"/>
        <w:rPr>
          <w:rFonts w:ascii="Times" w:hAnsi="Times" w:cs="Arial"/>
          <w:sz w:val="20"/>
        </w:rPr>
      </w:pPr>
      <w:r w:rsidRPr="008D7820">
        <w:rPr>
          <w:rFonts w:ascii="Times" w:hAnsi="Times" w:cs="Arial"/>
          <w:sz w:val="20"/>
        </w:rPr>
        <w:t>All Professional Services Delivery Orders must be awarded based on qualifications and NOT on price.</w:t>
      </w:r>
    </w:p>
    <w:p w:rsidR="00967173" w:rsidRPr="008D7820" w:rsidRDefault="00DD7C2E" w:rsidP="009D2E94">
      <w:pPr>
        <w:pStyle w:val="ListParagraph"/>
        <w:numPr>
          <w:ilvl w:val="0"/>
          <w:numId w:val="8"/>
        </w:numPr>
        <w:spacing w:before="60" w:after="60"/>
        <w:ind w:left="1440"/>
        <w:contextualSpacing w:val="0"/>
        <w:jc w:val="both"/>
        <w:rPr>
          <w:rFonts w:ascii="Times" w:hAnsi="Times" w:cs="Arial"/>
          <w:sz w:val="20"/>
        </w:rPr>
      </w:pPr>
      <w:r w:rsidRPr="008D7820">
        <w:rPr>
          <w:rFonts w:ascii="Times" w:hAnsi="Times" w:cs="Arial"/>
          <w:sz w:val="20"/>
        </w:rPr>
        <w:t>DELIVER ORDER FORM</w:t>
      </w:r>
      <w:r w:rsidR="00C741D7" w:rsidRPr="008D7820">
        <w:rPr>
          <w:rFonts w:ascii="Times" w:hAnsi="Times" w:cs="Arial"/>
          <w:sz w:val="20"/>
        </w:rPr>
        <w:t xml:space="preserve">:  </w:t>
      </w:r>
      <w:r w:rsidRPr="008D7820">
        <w:rPr>
          <w:rFonts w:ascii="Times" w:hAnsi="Times" w:cs="Arial"/>
          <w:sz w:val="20"/>
        </w:rPr>
        <w:t>The Agency shall use the SE-6</w:t>
      </w:r>
      <w:r w:rsidR="007B5C77" w:rsidRPr="008D7820">
        <w:rPr>
          <w:rFonts w:ascii="Times" w:hAnsi="Times" w:cs="Arial"/>
          <w:sz w:val="20"/>
        </w:rPr>
        <w:t>3</w:t>
      </w:r>
      <w:r w:rsidRPr="008D7820">
        <w:rPr>
          <w:rFonts w:ascii="Times" w:hAnsi="Times" w:cs="Arial"/>
          <w:sz w:val="20"/>
        </w:rPr>
        <w:t>5</w:t>
      </w:r>
      <w:r w:rsidR="007B5706" w:rsidRPr="008D7820">
        <w:rPr>
          <w:rFonts w:ascii="Times" w:hAnsi="Times" w:cs="Arial"/>
          <w:sz w:val="20"/>
        </w:rPr>
        <w:t xml:space="preserve">, </w:t>
      </w:r>
      <w:r w:rsidRPr="008D7820">
        <w:rPr>
          <w:rFonts w:ascii="Times" w:hAnsi="Times" w:cs="Arial"/>
          <w:sz w:val="20"/>
        </w:rPr>
        <w:t xml:space="preserve">Professional Services </w:t>
      </w:r>
      <w:r w:rsidR="007B5706" w:rsidRPr="008D7820">
        <w:rPr>
          <w:rFonts w:ascii="Times" w:hAnsi="Times" w:cs="Arial"/>
          <w:sz w:val="20"/>
        </w:rPr>
        <w:t xml:space="preserve">IDC </w:t>
      </w:r>
      <w:r w:rsidR="00996EE9" w:rsidRPr="008D7820">
        <w:rPr>
          <w:rFonts w:ascii="Times" w:hAnsi="Times" w:cs="Arial"/>
          <w:sz w:val="20"/>
        </w:rPr>
        <w:t>Delivery Order</w:t>
      </w:r>
      <w:r w:rsidR="007B5C77" w:rsidRPr="008D7820">
        <w:rPr>
          <w:rFonts w:ascii="Times" w:hAnsi="Times" w:cs="Arial"/>
          <w:sz w:val="20"/>
        </w:rPr>
        <w:t xml:space="preserve"> – Small Contract</w:t>
      </w:r>
      <w:r w:rsidR="00996EE9" w:rsidRPr="008D7820">
        <w:rPr>
          <w:rFonts w:ascii="Times" w:hAnsi="Times" w:cs="Arial"/>
          <w:sz w:val="20"/>
        </w:rPr>
        <w:t>,</w:t>
      </w:r>
      <w:r w:rsidR="007B5C77" w:rsidRPr="008D7820">
        <w:rPr>
          <w:rFonts w:ascii="Times" w:hAnsi="Times" w:cs="Arial"/>
          <w:sz w:val="20"/>
        </w:rPr>
        <w:t xml:space="preserve"> with small professional services IDC’s and the SE-645, Professional Services IDC Delivery Order – Large Contract, with all other IDC’s</w:t>
      </w:r>
      <w:r w:rsidR="00996EE9" w:rsidRPr="008D7820">
        <w:rPr>
          <w:rFonts w:ascii="Times" w:hAnsi="Times" w:cs="Arial"/>
          <w:sz w:val="20"/>
        </w:rPr>
        <w:t xml:space="preserve"> </w:t>
      </w:r>
      <w:r w:rsidRPr="008D7820">
        <w:rPr>
          <w:rFonts w:ascii="Times" w:hAnsi="Times" w:cs="Arial"/>
          <w:sz w:val="20"/>
        </w:rPr>
        <w:t>and include the following</w:t>
      </w:r>
      <w:r w:rsidR="00967173" w:rsidRPr="008D7820">
        <w:rPr>
          <w:rFonts w:ascii="Times" w:hAnsi="Times" w:cs="Arial"/>
          <w:sz w:val="20"/>
        </w:rPr>
        <w:t>:</w:t>
      </w:r>
    </w:p>
    <w:p w:rsidR="00967173" w:rsidRPr="008D7820" w:rsidRDefault="00967173" w:rsidP="009D2E94">
      <w:pPr>
        <w:pStyle w:val="ListParagraph"/>
        <w:numPr>
          <w:ilvl w:val="1"/>
          <w:numId w:val="7"/>
        </w:numPr>
        <w:spacing w:before="60" w:after="60"/>
        <w:ind w:left="1800"/>
        <w:contextualSpacing w:val="0"/>
        <w:jc w:val="both"/>
        <w:rPr>
          <w:rFonts w:ascii="Times" w:hAnsi="Times" w:cs="Arial"/>
          <w:sz w:val="20"/>
        </w:rPr>
      </w:pPr>
      <w:r w:rsidRPr="008D7820">
        <w:rPr>
          <w:rFonts w:ascii="Times" w:hAnsi="Times" w:cs="Arial"/>
          <w:sz w:val="20"/>
        </w:rPr>
        <w:t>D</w:t>
      </w:r>
      <w:r w:rsidR="00996EE9" w:rsidRPr="008D7820">
        <w:rPr>
          <w:rFonts w:ascii="Times" w:hAnsi="Times" w:cs="Arial"/>
          <w:sz w:val="20"/>
        </w:rPr>
        <w:t>efine</w:t>
      </w:r>
      <w:r w:rsidR="00DD7C2E" w:rsidRPr="008D7820">
        <w:rPr>
          <w:rFonts w:ascii="Times" w:hAnsi="Times" w:cs="Arial"/>
          <w:sz w:val="20"/>
        </w:rPr>
        <w:t>d</w:t>
      </w:r>
      <w:r w:rsidR="00996EE9" w:rsidRPr="008D7820">
        <w:rPr>
          <w:rFonts w:ascii="Times" w:hAnsi="Times" w:cs="Arial"/>
          <w:sz w:val="20"/>
        </w:rPr>
        <w:t xml:space="preserve"> scope of work</w:t>
      </w:r>
      <w:r w:rsidRPr="008D7820">
        <w:rPr>
          <w:rFonts w:ascii="Times" w:hAnsi="Times" w:cs="Arial"/>
          <w:sz w:val="20"/>
        </w:rPr>
        <w:t>;</w:t>
      </w:r>
    </w:p>
    <w:p w:rsidR="00967173" w:rsidRPr="008D7820" w:rsidRDefault="00967173" w:rsidP="009D2E94">
      <w:pPr>
        <w:pStyle w:val="ListParagraph"/>
        <w:numPr>
          <w:ilvl w:val="1"/>
          <w:numId w:val="7"/>
        </w:numPr>
        <w:spacing w:before="60" w:after="60"/>
        <w:ind w:left="1800"/>
        <w:contextualSpacing w:val="0"/>
        <w:jc w:val="both"/>
        <w:rPr>
          <w:rFonts w:ascii="Times" w:hAnsi="Times" w:cs="Arial"/>
          <w:sz w:val="20"/>
        </w:rPr>
      </w:pPr>
      <w:r w:rsidRPr="008D7820">
        <w:rPr>
          <w:rFonts w:ascii="Times" w:hAnsi="Times" w:cs="Arial"/>
          <w:sz w:val="20"/>
        </w:rPr>
        <w:t>D</w:t>
      </w:r>
      <w:r w:rsidR="00996EE9" w:rsidRPr="008D7820">
        <w:rPr>
          <w:rFonts w:ascii="Times" w:hAnsi="Times" w:cs="Arial"/>
          <w:sz w:val="20"/>
        </w:rPr>
        <w:t>escri</w:t>
      </w:r>
      <w:r w:rsidR="00DD7C2E" w:rsidRPr="008D7820">
        <w:rPr>
          <w:rFonts w:ascii="Times" w:hAnsi="Times" w:cs="Arial"/>
          <w:sz w:val="20"/>
        </w:rPr>
        <w:t>ption of</w:t>
      </w:r>
      <w:r w:rsidR="00996EE9" w:rsidRPr="008D7820">
        <w:rPr>
          <w:rFonts w:ascii="Times" w:hAnsi="Times" w:cs="Arial"/>
          <w:sz w:val="20"/>
        </w:rPr>
        <w:t xml:space="preserve"> the services </w:t>
      </w:r>
      <w:r w:rsidR="00642ABE" w:rsidRPr="008D7820">
        <w:rPr>
          <w:rFonts w:ascii="Times" w:hAnsi="Times" w:cs="Arial"/>
          <w:sz w:val="20"/>
        </w:rPr>
        <w:t xml:space="preserve">and deliverables </w:t>
      </w:r>
      <w:r w:rsidR="00996EE9" w:rsidRPr="008D7820">
        <w:rPr>
          <w:rFonts w:ascii="Times" w:hAnsi="Times" w:cs="Arial"/>
          <w:sz w:val="20"/>
        </w:rPr>
        <w:t>the professional will provide</w:t>
      </w:r>
      <w:r w:rsidRPr="008D7820">
        <w:rPr>
          <w:rFonts w:ascii="Times" w:hAnsi="Times" w:cs="Arial"/>
          <w:sz w:val="20"/>
        </w:rPr>
        <w:t>;</w:t>
      </w:r>
    </w:p>
    <w:p w:rsidR="00967173" w:rsidRPr="008D7820" w:rsidRDefault="00DD7C2E" w:rsidP="009D2E94">
      <w:pPr>
        <w:pStyle w:val="ListParagraph"/>
        <w:numPr>
          <w:ilvl w:val="1"/>
          <w:numId w:val="7"/>
        </w:numPr>
        <w:spacing w:before="60" w:after="60"/>
        <w:ind w:left="1800"/>
        <w:contextualSpacing w:val="0"/>
        <w:jc w:val="both"/>
        <w:rPr>
          <w:rFonts w:ascii="Times" w:hAnsi="Times" w:cs="Arial"/>
          <w:sz w:val="20"/>
        </w:rPr>
      </w:pPr>
      <w:r w:rsidRPr="008D7820">
        <w:rPr>
          <w:rFonts w:ascii="Times" w:hAnsi="Times" w:cs="Arial"/>
          <w:sz w:val="20"/>
        </w:rPr>
        <w:t>A</w:t>
      </w:r>
      <w:r w:rsidR="00967173" w:rsidRPr="008D7820">
        <w:rPr>
          <w:rFonts w:ascii="Times" w:hAnsi="Times" w:cs="Arial"/>
          <w:sz w:val="20"/>
        </w:rPr>
        <w:t xml:space="preserve"> fee schedule for </w:t>
      </w:r>
      <w:r w:rsidR="006F056F" w:rsidRPr="008D7820">
        <w:rPr>
          <w:rFonts w:ascii="Times" w:hAnsi="Times" w:cs="Arial"/>
          <w:sz w:val="20"/>
        </w:rPr>
        <w:t>services the professional will provide;</w:t>
      </w:r>
      <w:r w:rsidR="00967173" w:rsidRPr="008D7820">
        <w:rPr>
          <w:rFonts w:ascii="Times" w:hAnsi="Times" w:cs="Arial"/>
          <w:sz w:val="20"/>
        </w:rPr>
        <w:t xml:space="preserve"> </w:t>
      </w:r>
      <w:r w:rsidR="00996EE9" w:rsidRPr="008D7820">
        <w:rPr>
          <w:rFonts w:ascii="Times" w:hAnsi="Times" w:cs="Arial"/>
          <w:sz w:val="20"/>
        </w:rPr>
        <w:t>and</w:t>
      </w:r>
    </w:p>
    <w:p w:rsidR="006E160C" w:rsidRPr="008D7820" w:rsidRDefault="00967173" w:rsidP="009D2E94">
      <w:pPr>
        <w:pStyle w:val="ListParagraph"/>
        <w:numPr>
          <w:ilvl w:val="1"/>
          <w:numId w:val="7"/>
        </w:numPr>
        <w:spacing w:before="60" w:after="60"/>
        <w:ind w:left="1800"/>
        <w:contextualSpacing w:val="0"/>
        <w:jc w:val="both"/>
        <w:rPr>
          <w:rFonts w:ascii="Times" w:hAnsi="Times" w:cs="Arial"/>
          <w:sz w:val="20"/>
        </w:rPr>
      </w:pPr>
      <w:r w:rsidRPr="008D7820">
        <w:rPr>
          <w:rFonts w:ascii="Times" w:hAnsi="Times" w:cs="Arial"/>
          <w:sz w:val="20"/>
        </w:rPr>
        <w:t>D</w:t>
      </w:r>
      <w:r w:rsidR="00996EE9" w:rsidRPr="008D7820">
        <w:rPr>
          <w:rFonts w:ascii="Times" w:hAnsi="Times" w:cs="Arial"/>
          <w:sz w:val="20"/>
        </w:rPr>
        <w:t>escri</w:t>
      </w:r>
      <w:r w:rsidR="00DD7C2E" w:rsidRPr="008D7820">
        <w:rPr>
          <w:rFonts w:ascii="Times" w:hAnsi="Times" w:cs="Arial"/>
          <w:sz w:val="20"/>
        </w:rPr>
        <w:t>ption of</w:t>
      </w:r>
      <w:r w:rsidR="00996EE9" w:rsidRPr="008D7820">
        <w:rPr>
          <w:rFonts w:ascii="Times" w:hAnsi="Times" w:cs="Arial"/>
          <w:sz w:val="20"/>
        </w:rPr>
        <w:t xml:space="preserve"> the timeframe for completion of the work. </w:t>
      </w:r>
    </w:p>
    <w:p w:rsidR="008B5AE5" w:rsidRPr="008D7820" w:rsidRDefault="00C741D7" w:rsidP="009D2E94">
      <w:pPr>
        <w:pStyle w:val="ListParagraph"/>
        <w:numPr>
          <w:ilvl w:val="0"/>
          <w:numId w:val="8"/>
        </w:numPr>
        <w:spacing w:before="60" w:after="60"/>
        <w:ind w:left="1440"/>
        <w:contextualSpacing w:val="0"/>
        <w:jc w:val="both"/>
        <w:rPr>
          <w:rFonts w:ascii="Times" w:hAnsi="Times" w:cs="Arial"/>
          <w:sz w:val="20"/>
        </w:rPr>
      </w:pPr>
      <w:r w:rsidRPr="008D7820">
        <w:rPr>
          <w:rFonts w:ascii="Times" w:hAnsi="Times" w:cs="Arial"/>
          <w:sz w:val="20"/>
        </w:rPr>
        <w:t xml:space="preserve">PAYMENT:  </w:t>
      </w:r>
      <w:r w:rsidR="008B5AE5" w:rsidRPr="008D7820">
        <w:rPr>
          <w:rFonts w:ascii="Times" w:hAnsi="Times" w:cs="Arial"/>
          <w:sz w:val="20"/>
        </w:rPr>
        <w:t xml:space="preserve">The Delivery Order may provide for either a lump sum payment to the professional or payment on an hourly basis with a “Not-to-Exceed” amount. </w:t>
      </w:r>
    </w:p>
    <w:p w:rsidR="00C741D7" w:rsidRPr="008D7820" w:rsidRDefault="00C741D7" w:rsidP="009D2E94">
      <w:pPr>
        <w:pStyle w:val="ListParagraph"/>
        <w:numPr>
          <w:ilvl w:val="0"/>
          <w:numId w:val="8"/>
        </w:numPr>
        <w:spacing w:before="60" w:after="60"/>
        <w:ind w:left="1440"/>
        <w:contextualSpacing w:val="0"/>
        <w:jc w:val="both"/>
        <w:rPr>
          <w:rFonts w:ascii="Times" w:hAnsi="Times" w:cs="Arial"/>
          <w:sz w:val="20"/>
        </w:rPr>
      </w:pPr>
      <w:r w:rsidRPr="008D7820">
        <w:rPr>
          <w:rFonts w:ascii="Times" w:hAnsi="Times" w:cs="Arial"/>
          <w:sz w:val="20"/>
        </w:rPr>
        <w:t>AMENDMENTS TO PROFESSIONAL SERVICES DELIVERY ORDERS</w:t>
      </w:r>
    </w:p>
    <w:p w:rsidR="00440304" w:rsidRPr="008D7820" w:rsidRDefault="00440304" w:rsidP="009D2E94">
      <w:pPr>
        <w:pStyle w:val="ListParagraph"/>
        <w:numPr>
          <w:ilvl w:val="0"/>
          <w:numId w:val="11"/>
        </w:numPr>
        <w:spacing w:before="60" w:after="60"/>
        <w:contextualSpacing w:val="0"/>
        <w:jc w:val="both"/>
        <w:rPr>
          <w:rFonts w:ascii="Times" w:hAnsi="Times" w:cs="Arial"/>
          <w:sz w:val="20"/>
        </w:rPr>
      </w:pPr>
      <w:r w:rsidRPr="008D7820">
        <w:rPr>
          <w:rFonts w:ascii="Times" w:hAnsi="Times" w:cs="Arial"/>
          <w:sz w:val="20"/>
        </w:rPr>
        <w:t xml:space="preserve">The parties may amend a Delivery Order provided the amendment does not cause the value of the Delivery Order or the IDC to exceed the statutory limits outlined in subsection </w:t>
      </w:r>
      <w:r w:rsidR="00687BD9" w:rsidRPr="008D7820">
        <w:rPr>
          <w:rFonts w:ascii="Times" w:hAnsi="Times" w:cs="Arial"/>
          <w:sz w:val="20"/>
        </w:rPr>
        <w:t>9.2</w:t>
      </w:r>
      <w:r w:rsidRPr="008D7820">
        <w:rPr>
          <w:rFonts w:ascii="Times" w:hAnsi="Times" w:cs="Arial"/>
          <w:sz w:val="20"/>
        </w:rPr>
        <w:t>.1</w:t>
      </w:r>
      <w:r w:rsidR="006F056F" w:rsidRPr="008D7820">
        <w:rPr>
          <w:rFonts w:ascii="Times" w:hAnsi="Times" w:cs="Arial"/>
          <w:sz w:val="20"/>
        </w:rPr>
        <w:t>C</w:t>
      </w:r>
      <w:r w:rsidRPr="008D7820">
        <w:rPr>
          <w:rFonts w:ascii="Times" w:hAnsi="Times" w:cs="Arial"/>
          <w:sz w:val="20"/>
        </w:rPr>
        <w:t>.</w:t>
      </w:r>
    </w:p>
    <w:p w:rsidR="006E160C" w:rsidRPr="008D7820" w:rsidRDefault="00BF2A8A" w:rsidP="009D2E94">
      <w:pPr>
        <w:pStyle w:val="ListParagraph"/>
        <w:numPr>
          <w:ilvl w:val="0"/>
          <w:numId w:val="11"/>
        </w:numPr>
        <w:spacing w:before="60" w:after="60"/>
        <w:contextualSpacing w:val="0"/>
        <w:jc w:val="both"/>
        <w:rPr>
          <w:rFonts w:ascii="Times" w:hAnsi="Times" w:cs="Arial"/>
          <w:sz w:val="20"/>
        </w:rPr>
      </w:pPr>
      <w:r w:rsidRPr="008D7820">
        <w:rPr>
          <w:rFonts w:ascii="Times" w:hAnsi="Times" w:cs="Arial"/>
          <w:sz w:val="20"/>
        </w:rPr>
        <w:t>E</w:t>
      </w:r>
      <w:r w:rsidR="006E160C" w:rsidRPr="008D7820">
        <w:rPr>
          <w:rFonts w:ascii="Times" w:hAnsi="Times" w:cs="Arial"/>
          <w:sz w:val="20"/>
        </w:rPr>
        <w:t xml:space="preserve">ither the </w:t>
      </w:r>
      <w:r w:rsidRPr="008D7820">
        <w:rPr>
          <w:rFonts w:ascii="Times" w:hAnsi="Times" w:cs="Arial"/>
          <w:sz w:val="20"/>
        </w:rPr>
        <w:t xml:space="preserve">agency </w:t>
      </w:r>
      <w:r w:rsidR="006E160C" w:rsidRPr="008D7820">
        <w:rPr>
          <w:rFonts w:ascii="Times" w:hAnsi="Times" w:cs="Arial"/>
          <w:sz w:val="20"/>
        </w:rPr>
        <w:t xml:space="preserve">or the </w:t>
      </w:r>
      <w:r w:rsidRPr="008D7820">
        <w:rPr>
          <w:rFonts w:ascii="Times" w:hAnsi="Times" w:cs="Arial"/>
          <w:sz w:val="20"/>
        </w:rPr>
        <w:t>professional</w:t>
      </w:r>
      <w:r w:rsidR="006E160C" w:rsidRPr="008D7820">
        <w:rPr>
          <w:rFonts w:ascii="Times" w:hAnsi="Times" w:cs="Arial"/>
          <w:sz w:val="20"/>
        </w:rPr>
        <w:t xml:space="preserve"> may initiate a request for a</w:t>
      </w:r>
      <w:r w:rsidR="003814D7" w:rsidRPr="008D7820">
        <w:rPr>
          <w:rFonts w:ascii="Times" w:hAnsi="Times" w:cs="Arial"/>
          <w:sz w:val="20"/>
        </w:rPr>
        <w:t>n amendment to</w:t>
      </w:r>
      <w:r w:rsidR="006E160C" w:rsidRPr="008D7820">
        <w:rPr>
          <w:rFonts w:ascii="Times" w:hAnsi="Times" w:cs="Arial"/>
          <w:sz w:val="20"/>
        </w:rPr>
        <w:t xml:space="preserve"> the Delivery Order</w:t>
      </w:r>
      <w:r w:rsidR="00B840CE" w:rsidRPr="008D7820">
        <w:rPr>
          <w:rFonts w:ascii="Times" w:hAnsi="Times" w:cs="Arial"/>
          <w:sz w:val="20"/>
        </w:rPr>
        <w:t xml:space="preserve"> using </w:t>
      </w:r>
      <w:r w:rsidR="00F34818" w:rsidRPr="008D7820">
        <w:rPr>
          <w:rFonts w:ascii="Times" w:hAnsi="Times" w:cs="Arial"/>
          <w:sz w:val="20"/>
        </w:rPr>
        <w:t xml:space="preserve">the </w:t>
      </w:r>
      <w:r w:rsidR="007B5C77" w:rsidRPr="008D7820">
        <w:rPr>
          <w:rFonts w:ascii="Times" w:hAnsi="Times" w:cs="Arial"/>
          <w:sz w:val="20"/>
        </w:rPr>
        <w:t xml:space="preserve">SE-638, Professional Services IDC Delivery Order Modification – Small Contract, or the </w:t>
      </w:r>
      <w:r w:rsidR="00B840CE" w:rsidRPr="008D7820">
        <w:rPr>
          <w:rFonts w:ascii="Times" w:hAnsi="Times" w:cs="Arial"/>
          <w:sz w:val="20"/>
        </w:rPr>
        <w:t>SE-648</w:t>
      </w:r>
      <w:r w:rsidR="007B5706" w:rsidRPr="008D7820">
        <w:rPr>
          <w:rFonts w:ascii="Times" w:hAnsi="Times" w:cs="Arial"/>
          <w:sz w:val="20"/>
        </w:rPr>
        <w:t>, Professional Services IDC Delivery Order Modification</w:t>
      </w:r>
      <w:r w:rsidR="007B5C77" w:rsidRPr="008D7820">
        <w:rPr>
          <w:rFonts w:ascii="Times" w:hAnsi="Times" w:cs="Arial"/>
          <w:sz w:val="20"/>
        </w:rPr>
        <w:t xml:space="preserve"> – Large Contract</w:t>
      </w:r>
      <w:r w:rsidR="006E160C" w:rsidRPr="008D7820">
        <w:rPr>
          <w:rFonts w:ascii="Times" w:hAnsi="Times" w:cs="Arial"/>
          <w:sz w:val="20"/>
        </w:rPr>
        <w:t xml:space="preserve">. </w:t>
      </w:r>
      <w:r w:rsidR="00C741D7" w:rsidRPr="008D7820">
        <w:rPr>
          <w:rFonts w:ascii="Times" w:hAnsi="Times" w:cs="Arial"/>
          <w:sz w:val="20"/>
        </w:rPr>
        <w:t xml:space="preserve"> </w:t>
      </w:r>
      <w:r w:rsidR="00440304" w:rsidRPr="008D7820">
        <w:rPr>
          <w:rFonts w:ascii="Times" w:hAnsi="Times" w:cs="Arial"/>
          <w:sz w:val="20"/>
        </w:rPr>
        <w:t>In either event, t</w:t>
      </w:r>
      <w:r w:rsidR="006E160C" w:rsidRPr="008D7820">
        <w:rPr>
          <w:rFonts w:ascii="Times" w:hAnsi="Times" w:cs="Arial"/>
          <w:sz w:val="20"/>
        </w:rPr>
        <w:t>he A</w:t>
      </w:r>
      <w:r w:rsidR="007B5706" w:rsidRPr="008D7820">
        <w:rPr>
          <w:rFonts w:ascii="Times" w:hAnsi="Times" w:cs="Arial"/>
          <w:sz w:val="20"/>
        </w:rPr>
        <w:t>/</w:t>
      </w:r>
      <w:r w:rsidR="006E160C" w:rsidRPr="008D7820">
        <w:rPr>
          <w:rFonts w:ascii="Times" w:hAnsi="Times" w:cs="Arial"/>
          <w:sz w:val="20"/>
        </w:rPr>
        <w:t xml:space="preserve">E </w:t>
      </w:r>
      <w:r w:rsidRPr="008D7820">
        <w:rPr>
          <w:rFonts w:ascii="Times" w:hAnsi="Times" w:cs="Arial"/>
          <w:sz w:val="20"/>
        </w:rPr>
        <w:t xml:space="preserve">should </w:t>
      </w:r>
      <w:r w:rsidR="006E160C" w:rsidRPr="008D7820">
        <w:rPr>
          <w:rFonts w:ascii="Times" w:hAnsi="Times" w:cs="Arial"/>
          <w:sz w:val="20"/>
        </w:rPr>
        <w:t xml:space="preserve">prepare a </w:t>
      </w:r>
      <w:r w:rsidRPr="008D7820">
        <w:rPr>
          <w:rFonts w:ascii="Times" w:hAnsi="Times" w:cs="Arial"/>
          <w:sz w:val="20"/>
        </w:rPr>
        <w:t>cost and technical proposal</w:t>
      </w:r>
      <w:r w:rsidR="006E160C" w:rsidRPr="008D7820">
        <w:rPr>
          <w:rFonts w:ascii="Times" w:hAnsi="Times" w:cs="Arial"/>
          <w:sz w:val="20"/>
        </w:rPr>
        <w:t xml:space="preserve"> for the amendment and submit it to the agency for approval. </w:t>
      </w:r>
      <w:r w:rsidR="00C741D7" w:rsidRPr="008D7820">
        <w:rPr>
          <w:rFonts w:ascii="Times" w:hAnsi="Times" w:cs="Arial"/>
          <w:sz w:val="20"/>
        </w:rPr>
        <w:t xml:space="preserve"> </w:t>
      </w:r>
      <w:r w:rsidRPr="008D7820">
        <w:rPr>
          <w:rFonts w:ascii="Times" w:hAnsi="Times" w:cs="Arial"/>
          <w:sz w:val="20"/>
        </w:rPr>
        <w:t xml:space="preserve">The cost proposal must be based </w:t>
      </w:r>
      <w:r w:rsidR="00440304" w:rsidRPr="008D7820">
        <w:rPr>
          <w:rFonts w:ascii="Times" w:hAnsi="Times" w:cs="Arial"/>
          <w:sz w:val="20"/>
        </w:rPr>
        <w:t xml:space="preserve">on the fee schedule of the </w:t>
      </w:r>
      <w:r w:rsidR="008D5981" w:rsidRPr="008D7820">
        <w:rPr>
          <w:rFonts w:ascii="Times" w:hAnsi="Times" w:cs="Arial"/>
          <w:sz w:val="20"/>
        </w:rPr>
        <w:t>Delivery Order and the estimated labor/hour brea</w:t>
      </w:r>
      <w:r w:rsidR="00440304" w:rsidRPr="008D7820">
        <w:rPr>
          <w:rFonts w:ascii="Times" w:hAnsi="Times" w:cs="Arial"/>
          <w:sz w:val="20"/>
        </w:rPr>
        <w:t>kdown for anticipated services under the amendment.</w:t>
      </w:r>
    </w:p>
    <w:p w:rsidR="00BF2A8A" w:rsidRPr="008D7820" w:rsidRDefault="00344E4F" w:rsidP="009D2E94">
      <w:pPr>
        <w:pStyle w:val="ListParagraph"/>
        <w:numPr>
          <w:ilvl w:val="0"/>
          <w:numId w:val="8"/>
        </w:numPr>
        <w:spacing w:before="60" w:after="60"/>
        <w:ind w:left="1440"/>
        <w:contextualSpacing w:val="0"/>
        <w:jc w:val="both"/>
        <w:rPr>
          <w:rFonts w:ascii="Times" w:hAnsi="Times" w:cs="Arial"/>
          <w:b/>
          <w:sz w:val="20"/>
        </w:rPr>
      </w:pPr>
      <w:r w:rsidRPr="008D7820">
        <w:rPr>
          <w:rFonts w:ascii="Times" w:hAnsi="Times" w:cs="Arial"/>
          <w:sz w:val="20"/>
        </w:rPr>
        <w:t xml:space="preserve">PROFESSIONAL SERVICES </w:t>
      </w:r>
      <w:r w:rsidR="00A33295" w:rsidRPr="008D7820">
        <w:rPr>
          <w:rFonts w:ascii="Times" w:hAnsi="Times" w:cs="Arial"/>
          <w:sz w:val="20"/>
        </w:rPr>
        <w:t xml:space="preserve">DELIVERY ORDER </w:t>
      </w:r>
      <w:r w:rsidR="00B840CE" w:rsidRPr="008D7820">
        <w:rPr>
          <w:rFonts w:ascii="Times" w:hAnsi="Times" w:cs="Arial"/>
          <w:sz w:val="20"/>
        </w:rPr>
        <w:t>LIMITATIONS</w:t>
      </w:r>
    </w:p>
    <w:p w:rsidR="00C00F6D" w:rsidRPr="00C00F6D" w:rsidRDefault="008A1E84" w:rsidP="00C00F6D">
      <w:pPr>
        <w:pStyle w:val="ListParagraph"/>
        <w:numPr>
          <w:ilvl w:val="0"/>
          <w:numId w:val="9"/>
        </w:numPr>
        <w:spacing w:before="60" w:after="60"/>
        <w:contextualSpacing w:val="0"/>
        <w:jc w:val="both"/>
        <w:rPr>
          <w:rFonts w:ascii="Times" w:hAnsi="Times" w:cs="Arial"/>
          <w:sz w:val="20"/>
        </w:rPr>
      </w:pPr>
      <w:r w:rsidRPr="00C00F6D">
        <w:rPr>
          <w:rFonts w:ascii="Times" w:hAnsi="Times" w:cs="Arial"/>
          <w:sz w:val="20"/>
        </w:rPr>
        <w:t xml:space="preserve">The maximum amount the Agency may expend under a single large professional services IDC for work on an individual professional services project may not exceed $100,000.  For an approved Higher Education Institution, this limit is $200,000.  This also means that no </w:t>
      </w:r>
      <w:r w:rsidR="00C00F6D" w:rsidRPr="00C00F6D">
        <w:rPr>
          <w:rFonts w:ascii="Times" w:hAnsi="Times" w:cs="Arial"/>
          <w:sz w:val="20"/>
        </w:rPr>
        <w:t>D</w:t>
      </w:r>
      <w:r w:rsidRPr="00C00F6D">
        <w:rPr>
          <w:rFonts w:ascii="Times" w:hAnsi="Times" w:cs="Arial"/>
          <w:sz w:val="20"/>
        </w:rPr>
        <w:t xml:space="preserve">elivery </w:t>
      </w:r>
      <w:r w:rsidR="00C00F6D" w:rsidRPr="00C00F6D">
        <w:rPr>
          <w:rFonts w:ascii="Times" w:hAnsi="Times" w:cs="Arial"/>
          <w:sz w:val="20"/>
        </w:rPr>
        <w:t>O</w:t>
      </w:r>
      <w:r w:rsidRPr="00C00F6D">
        <w:rPr>
          <w:rFonts w:ascii="Times" w:hAnsi="Times" w:cs="Arial"/>
          <w:sz w:val="20"/>
        </w:rPr>
        <w:t>rder may exceed $100,000 or for an approved Higher Education Institution $200,000.</w:t>
      </w:r>
    </w:p>
    <w:p w:rsidR="009E0CA0" w:rsidRDefault="009E0CA0">
      <w:pPr>
        <w:rPr>
          <w:rFonts w:ascii="Times" w:hAnsi="Times" w:cs="Arial"/>
          <w:sz w:val="20"/>
        </w:rPr>
      </w:pPr>
      <w:r>
        <w:rPr>
          <w:rFonts w:ascii="Times" w:hAnsi="Times" w:cs="Arial"/>
          <w:sz w:val="20"/>
        </w:rPr>
        <w:br w:type="page"/>
      </w:r>
    </w:p>
    <w:p w:rsidR="00A846C4" w:rsidRPr="008D7820" w:rsidRDefault="00C22123" w:rsidP="009D2E94">
      <w:pPr>
        <w:pStyle w:val="ListParagraph"/>
        <w:numPr>
          <w:ilvl w:val="0"/>
          <w:numId w:val="9"/>
        </w:numPr>
        <w:spacing w:before="60" w:after="60"/>
        <w:contextualSpacing w:val="0"/>
        <w:jc w:val="both"/>
        <w:rPr>
          <w:rFonts w:ascii="Times" w:hAnsi="Times" w:cs="Arial"/>
          <w:sz w:val="20"/>
        </w:rPr>
      </w:pPr>
      <w:r w:rsidRPr="008D7820">
        <w:rPr>
          <w:rFonts w:ascii="Times" w:hAnsi="Times" w:cs="Arial"/>
          <w:sz w:val="20"/>
        </w:rPr>
        <w:t xml:space="preserve">The Agency shall not issue multiple delivery orders to a single Indefinite Delivery </w:t>
      </w:r>
      <w:r w:rsidR="00B840CE" w:rsidRPr="008D7820">
        <w:rPr>
          <w:rFonts w:ascii="Times" w:hAnsi="Times" w:cs="Arial"/>
          <w:sz w:val="20"/>
        </w:rPr>
        <w:t>professional</w:t>
      </w:r>
      <w:r w:rsidRPr="008D7820">
        <w:rPr>
          <w:rFonts w:ascii="Times" w:hAnsi="Times" w:cs="Arial"/>
          <w:sz w:val="20"/>
        </w:rPr>
        <w:t xml:space="preserve"> for work on an individual </w:t>
      </w:r>
      <w:r w:rsidR="008F2369" w:rsidRPr="008D7820">
        <w:rPr>
          <w:rFonts w:ascii="Times" w:hAnsi="Times" w:cs="Arial"/>
          <w:sz w:val="20"/>
        </w:rPr>
        <w:t>professional services</w:t>
      </w:r>
      <w:r w:rsidRPr="008D7820">
        <w:rPr>
          <w:rFonts w:ascii="Times" w:hAnsi="Times" w:cs="Arial"/>
          <w:sz w:val="20"/>
        </w:rPr>
        <w:t xml:space="preserve"> project.</w:t>
      </w:r>
    </w:p>
    <w:p w:rsidR="00A846C4" w:rsidRPr="008D7820" w:rsidRDefault="00C22123" w:rsidP="009D2E94">
      <w:pPr>
        <w:pStyle w:val="ListParagraph"/>
        <w:numPr>
          <w:ilvl w:val="0"/>
          <w:numId w:val="10"/>
        </w:numPr>
        <w:spacing w:before="60" w:after="60"/>
        <w:ind w:left="2160"/>
        <w:contextualSpacing w:val="0"/>
        <w:jc w:val="both"/>
        <w:rPr>
          <w:rFonts w:ascii="Times" w:hAnsi="Times" w:cs="Arial"/>
          <w:sz w:val="20"/>
        </w:rPr>
      </w:pPr>
      <w:r w:rsidRPr="008D7820">
        <w:rPr>
          <w:rFonts w:ascii="Times" w:hAnsi="Times" w:cs="Arial"/>
          <w:sz w:val="20"/>
        </w:rPr>
        <w:t xml:space="preserve">An individual </w:t>
      </w:r>
      <w:r w:rsidR="008F2369" w:rsidRPr="008D7820">
        <w:rPr>
          <w:rFonts w:ascii="Times" w:hAnsi="Times" w:cs="Arial"/>
          <w:sz w:val="20"/>
        </w:rPr>
        <w:t>professional services</w:t>
      </w:r>
      <w:r w:rsidRPr="008D7820">
        <w:rPr>
          <w:rFonts w:ascii="Times" w:hAnsi="Times" w:cs="Arial"/>
          <w:sz w:val="20"/>
        </w:rPr>
        <w:t xml:space="preserve"> project</w:t>
      </w:r>
      <w:r w:rsidR="00B840CE" w:rsidRPr="008D7820">
        <w:rPr>
          <w:rFonts w:ascii="Times" w:hAnsi="Times" w:cs="Arial"/>
          <w:sz w:val="20"/>
        </w:rPr>
        <w:t>,</w:t>
      </w:r>
      <w:r w:rsidRPr="008D7820">
        <w:rPr>
          <w:rFonts w:ascii="Times" w:hAnsi="Times" w:cs="Arial"/>
          <w:sz w:val="20"/>
        </w:rPr>
        <w:t xml:space="preserve"> </w:t>
      </w:r>
      <w:r w:rsidR="00A846C4" w:rsidRPr="008D7820">
        <w:rPr>
          <w:rFonts w:ascii="Times" w:hAnsi="Times" w:cs="Arial"/>
          <w:sz w:val="20"/>
        </w:rPr>
        <w:t>as used in this chapter</w:t>
      </w:r>
      <w:r w:rsidR="00B840CE" w:rsidRPr="008D7820">
        <w:rPr>
          <w:rFonts w:ascii="Times" w:hAnsi="Times" w:cs="Arial"/>
          <w:sz w:val="20"/>
        </w:rPr>
        <w:t>,</w:t>
      </w:r>
      <w:r w:rsidR="00A846C4" w:rsidRPr="008D7820">
        <w:rPr>
          <w:rFonts w:ascii="Times" w:hAnsi="Times" w:cs="Arial"/>
          <w:sz w:val="20"/>
        </w:rPr>
        <w:t xml:space="preserve"> </w:t>
      </w:r>
      <w:r w:rsidR="008871EF" w:rsidRPr="008D7820">
        <w:rPr>
          <w:rFonts w:ascii="Times" w:hAnsi="Times" w:cs="Arial"/>
          <w:sz w:val="20"/>
        </w:rPr>
        <w:t>is an</w:t>
      </w:r>
      <w:r w:rsidR="00A846C4" w:rsidRPr="008D7820">
        <w:rPr>
          <w:rFonts w:ascii="Times" w:hAnsi="Times" w:cs="Arial"/>
          <w:sz w:val="20"/>
        </w:rPr>
        <w:t xml:space="preserve"> individual project </w:t>
      </w:r>
      <w:r w:rsidRPr="008D7820">
        <w:rPr>
          <w:rFonts w:ascii="Times" w:hAnsi="Times" w:cs="Arial"/>
          <w:sz w:val="20"/>
        </w:rPr>
        <w:t>as used in SC Code 11-35-3310(1)(</w:t>
      </w:r>
      <w:r w:rsidR="008F2369" w:rsidRPr="008D7820">
        <w:rPr>
          <w:rFonts w:ascii="Times" w:hAnsi="Times" w:cs="Arial"/>
          <w:sz w:val="20"/>
        </w:rPr>
        <w:t>b</w:t>
      </w:r>
      <w:r w:rsidRPr="008D7820">
        <w:rPr>
          <w:rFonts w:ascii="Times" w:hAnsi="Times" w:cs="Arial"/>
          <w:sz w:val="20"/>
        </w:rPr>
        <w:t xml:space="preserve">) </w:t>
      </w:r>
      <w:r w:rsidR="008871EF" w:rsidRPr="008D7820">
        <w:rPr>
          <w:rFonts w:ascii="Times" w:hAnsi="Times" w:cs="Arial"/>
          <w:sz w:val="20"/>
        </w:rPr>
        <w:t xml:space="preserve">and </w:t>
      </w:r>
      <w:r w:rsidRPr="008D7820">
        <w:rPr>
          <w:rFonts w:ascii="Times" w:hAnsi="Times" w:cs="Arial"/>
          <w:sz w:val="20"/>
        </w:rPr>
        <w:t xml:space="preserve">includes all </w:t>
      </w:r>
      <w:r w:rsidR="008F2369" w:rsidRPr="008D7820">
        <w:rPr>
          <w:rFonts w:ascii="Times" w:hAnsi="Times" w:cs="Arial"/>
          <w:sz w:val="20"/>
        </w:rPr>
        <w:t>professional services necessary for or related to an i</w:t>
      </w:r>
      <w:r w:rsidR="008D5981" w:rsidRPr="008D7820">
        <w:rPr>
          <w:rFonts w:ascii="Times" w:hAnsi="Times" w:cs="Arial"/>
          <w:sz w:val="20"/>
        </w:rPr>
        <w:t>ndividual construction project.</w:t>
      </w:r>
    </w:p>
    <w:p w:rsidR="00F34818" w:rsidRPr="008D7820" w:rsidRDefault="008F2369" w:rsidP="00386A85">
      <w:pPr>
        <w:pStyle w:val="ListParagraph"/>
        <w:numPr>
          <w:ilvl w:val="0"/>
          <w:numId w:val="10"/>
        </w:numPr>
        <w:spacing w:before="60" w:after="60"/>
        <w:ind w:left="2160"/>
        <w:contextualSpacing w:val="0"/>
        <w:jc w:val="both"/>
        <w:rPr>
          <w:rFonts w:ascii="Times" w:hAnsi="Times" w:cs="Arial"/>
          <w:sz w:val="20"/>
        </w:rPr>
      </w:pPr>
      <w:r w:rsidRPr="008D7820">
        <w:rPr>
          <w:rFonts w:ascii="Times" w:hAnsi="Times" w:cs="Arial"/>
          <w:sz w:val="20"/>
        </w:rPr>
        <w:t xml:space="preserve">An individual construction project </w:t>
      </w:r>
      <w:r w:rsidR="000D4CB6" w:rsidRPr="008D7820">
        <w:rPr>
          <w:rFonts w:ascii="Times" w:hAnsi="Times" w:cs="Arial"/>
          <w:sz w:val="20"/>
        </w:rPr>
        <w:t xml:space="preserve">is </w:t>
      </w:r>
      <w:r w:rsidR="008871EF" w:rsidRPr="008D7820">
        <w:rPr>
          <w:rFonts w:ascii="Times" w:hAnsi="Times" w:cs="Arial"/>
          <w:sz w:val="20"/>
        </w:rPr>
        <w:t xml:space="preserve">as defined in </w:t>
      </w:r>
      <w:r w:rsidR="00B840CE" w:rsidRPr="008D7820">
        <w:rPr>
          <w:rFonts w:ascii="Times" w:hAnsi="Times" w:cs="Arial"/>
          <w:sz w:val="20"/>
        </w:rPr>
        <w:t>Section</w:t>
      </w:r>
      <w:r w:rsidR="008871EF" w:rsidRPr="008D7820">
        <w:rPr>
          <w:rFonts w:ascii="Times" w:hAnsi="Times" w:cs="Arial"/>
          <w:sz w:val="20"/>
        </w:rPr>
        <w:t xml:space="preserve"> 9.</w:t>
      </w:r>
      <w:r w:rsidR="00434FF5" w:rsidRPr="008D7820">
        <w:rPr>
          <w:rFonts w:ascii="Times" w:hAnsi="Times" w:cs="Arial"/>
          <w:sz w:val="20"/>
        </w:rPr>
        <w:t>3</w:t>
      </w:r>
      <w:r w:rsidR="008871EF" w:rsidRPr="008D7820">
        <w:rPr>
          <w:rFonts w:ascii="Times" w:hAnsi="Times" w:cs="Arial"/>
          <w:sz w:val="20"/>
        </w:rPr>
        <w:t xml:space="preserve"> below</w:t>
      </w:r>
      <w:r w:rsidRPr="008D7820">
        <w:rPr>
          <w:rFonts w:ascii="Times" w:hAnsi="Times" w:cs="Arial"/>
          <w:sz w:val="20"/>
        </w:rPr>
        <w:t>.</w:t>
      </w:r>
    </w:p>
    <w:p w:rsidR="00884C18" w:rsidRPr="008D7820" w:rsidRDefault="00A846C4" w:rsidP="009D2E94">
      <w:pPr>
        <w:pStyle w:val="ListParagraph"/>
        <w:numPr>
          <w:ilvl w:val="0"/>
          <w:numId w:val="9"/>
        </w:numPr>
        <w:spacing w:before="60" w:after="60"/>
        <w:contextualSpacing w:val="0"/>
        <w:jc w:val="both"/>
        <w:rPr>
          <w:rFonts w:ascii="Times" w:hAnsi="Times" w:cs="Arial"/>
          <w:sz w:val="20"/>
        </w:rPr>
      </w:pPr>
      <w:r w:rsidRPr="008D7820">
        <w:rPr>
          <w:rFonts w:ascii="Times" w:hAnsi="Times" w:cs="Arial"/>
          <w:sz w:val="20"/>
        </w:rPr>
        <w:t xml:space="preserve">The maximum amount the Agency may expend under a single small professional IDC for work on an individual professional service project may not exceed $25,000. </w:t>
      </w:r>
      <w:r w:rsidR="00C741D7" w:rsidRPr="008D7820">
        <w:rPr>
          <w:rFonts w:ascii="Times" w:hAnsi="Times" w:cs="Arial"/>
          <w:sz w:val="20"/>
        </w:rPr>
        <w:t xml:space="preserve"> </w:t>
      </w:r>
      <w:r w:rsidR="00361603" w:rsidRPr="008D7820">
        <w:rPr>
          <w:rFonts w:ascii="Times" w:hAnsi="Times" w:cs="Arial"/>
          <w:sz w:val="20"/>
        </w:rPr>
        <w:t>For an approved Higher Education Institution, this limit is $50,000.</w:t>
      </w:r>
    </w:p>
    <w:p w:rsidR="0063040C" w:rsidRPr="008D7820" w:rsidRDefault="003814D7" w:rsidP="009D2E94">
      <w:pPr>
        <w:pStyle w:val="ListParagraph"/>
        <w:numPr>
          <w:ilvl w:val="0"/>
          <w:numId w:val="9"/>
        </w:numPr>
        <w:spacing w:before="60" w:after="60"/>
        <w:contextualSpacing w:val="0"/>
        <w:jc w:val="both"/>
        <w:rPr>
          <w:rFonts w:ascii="Times" w:hAnsi="Times" w:cs="Arial"/>
          <w:sz w:val="20"/>
        </w:rPr>
      </w:pPr>
      <w:r w:rsidRPr="008D7820">
        <w:rPr>
          <w:rFonts w:ascii="Times" w:hAnsi="Times" w:cs="Arial"/>
          <w:sz w:val="20"/>
        </w:rPr>
        <w:t>Because of the coordination and accompanying liability and risk management issues attendant to contracting with multiple designers to accomplish a project design, the Agency should not use multiple professional IDC’s for work on an individual professional service</w:t>
      </w:r>
      <w:r w:rsidR="00B840CE" w:rsidRPr="008D7820">
        <w:rPr>
          <w:rFonts w:ascii="Times" w:hAnsi="Times" w:cs="Arial"/>
          <w:sz w:val="20"/>
        </w:rPr>
        <w:t>s</w:t>
      </w:r>
      <w:r w:rsidRPr="008D7820">
        <w:rPr>
          <w:rFonts w:ascii="Times" w:hAnsi="Times" w:cs="Arial"/>
          <w:sz w:val="20"/>
        </w:rPr>
        <w:t xml:space="preserve"> project. </w:t>
      </w:r>
    </w:p>
    <w:p w:rsidR="006E160C" w:rsidRPr="008D7820" w:rsidRDefault="008A1E84" w:rsidP="001F7A9A">
      <w:pPr>
        <w:pStyle w:val="ListParagraph"/>
        <w:numPr>
          <w:ilvl w:val="0"/>
          <w:numId w:val="22"/>
        </w:numPr>
        <w:tabs>
          <w:tab w:val="clear" w:pos="720"/>
        </w:tabs>
        <w:spacing w:before="60" w:after="60"/>
        <w:ind w:left="1440" w:hanging="360"/>
        <w:contextualSpacing w:val="0"/>
        <w:jc w:val="both"/>
        <w:rPr>
          <w:rFonts w:ascii="Times" w:hAnsi="Times" w:cs="Arial"/>
          <w:sz w:val="20"/>
        </w:rPr>
      </w:pPr>
      <w:r w:rsidRPr="008D7820">
        <w:rPr>
          <w:rFonts w:ascii="Times" w:hAnsi="Times" w:cs="Arial"/>
          <w:sz w:val="20"/>
        </w:rPr>
        <w:t>COMPLETION OF THE</w:t>
      </w:r>
      <w:r w:rsidR="00440304" w:rsidRPr="008D7820">
        <w:rPr>
          <w:rFonts w:ascii="Times" w:hAnsi="Times" w:cs="Arial"/>
          <w:sz w:val="20"/>
        </w:rPr>
        <w:t xml:space="preserve"> DELIVERY ORDER WORK AFTER THE IDC TERMINATION DATE</w:t>
      </w:r>
    </w:p>
    <w:p w:rsidR="00C741D7" w:rsidRPr="008D7820" w:rsidRDefault="00BF2A8A" w:rsidP="009D2E94">
      <w:pPr>
        <w:pStyle w:val="ListParagraph"/>
        <w:numPr>
          <w:ilvl w:val="0"/>
          <w:numId w:val="12"/>
        </w:numPr>
        <w:spacing w:before="60" w:after="60"/>
        <w:contextualSpacing w:val="0"/>
        <w:jc w:val="both"/>
        <w:rPr>
          <w:rFonts w:ascii="Times" w:hAnsi="Times" w:cs="Arial"/>
          <w:sz w:val="20"/>
        </w:rPr>
      </w:pPr>
      <w:r w:rsidRPr="008D7820">
        <w:rPr>
          <w:rFonts w:ascii="Times" w:hAnsi="Times" w:cs="Arial"/>
          <w:sz w:val="20"/>
        </w:rPr>
        <w:t xml:space="preserve">Work on individual projects started within the </w:t>
      </w:r>
      <w:r w:rsidR="006F056F" w:rsidRPr="008D7820">
        <w:rPr>
          <w:rFonts w:ascii="Times" w:hAnsi="Times" w:cs="Arial"/>
          <w:sz w:val="20"/>
        </w:rPr>
        <w:t>two-</w:t>
      </w:r>
      <w:r w:rsidRPr="008D7820">
        <w:rPr>
          <w:rFonts w:ascii="Times" w:hAnsi="Times" w:cs="Arial"/>
          <w:sz w:val="20"/>
        </w:rPr>
        <w:t>year IDC contract period may continue past the time limit to bring the work to an expeditious completion</w:t>
      </w:r>
      <w:r w:rsidR="00C741D7" w:rsidRPr="008D7820">
        <w:rPr>
          <w:rFonts w:ascii="Times" w:hAnsi="Times" w:cs="Arial"/>
          <w:sz w:val="20"/>
        </w:rPr>
        <w:t>.</w:t>
      </w:r>
    </w:p>
    <w:p w:rsidR="00BF2A8A" w:rsidRDefault="00440304" w:rsidP="009D2E94">
      <w:pPr>
        <w:pStyle w:val="ListParagraph"/>
        <w:numPr>
          <w:ilvl w:val="0"/>
          <w:numId w:val="12"/>
        </w:numPr>
        <w:spacing w:before="60" w:after="60"/>
        <w:contextualSpacing w:val="0"/>
        <w:jc w:val="both"/>
        <w:rPr>
          <w:rFonts w:ascii="Times" w:hAnsi="Times" w:cs="Arial"/>
          <w:sz w:val="20"/>
        </w:rPr>
      </w:pPr>
      <w:r w:rsidRPr="008D7820">
        <w:rPr>
          <w:rFonts w:ascii="Times" w:hAnsi="Times" w:cs="Arial"/>
          <w:sz w:val="20"/>
        </w:rPr>
        <w:t>In such event, the a</w:t>
      </w:r>
      <w:r w:rsidR="00BF2A8A" w:rsidRPr="008D7820">
        <w:rPr>
          <w:rFonts w:ascii="Times" w:hAnsi="Times" w:cs="Arial"/>
          <w:sz w:val="20"/>
        </w:rPr>
        <w:t xml:space="preserve">gency </w:t>
      </w:r>
      <w:r w:rsidRPr="008D7820">
        <w:rPr>
          <w:rFonts w:ascii="Times" w:hAnsi="Times" w:cs="Arial"/>
          <w:sz w:val="20"/>
        </w:rPr>
        <w:t>must</w:t>
      </w:r>
      <w:r w:rsidR="00BF2A8A" w:rsidRPr="008D7820">
        <w:rPr>
          <w:rFonts w:ascii="Times" w:hAnsi="Times" w:cs="Arial"/>
          <w:sz w:val="20"/>
        </w:rPr>
        <w:t xml:space="preserve"> notify the OSE</w:t>
      </w:r>
      <w:r w:rsidR="00324320" w:rsidRPr="008D7820">
        <w:rPr>
          <w:rFonts w:ascii="Times" w:hAnsi="Times" w:cs="Arial"/>
          <w:sz w:val="20"/>
        </w:rPr>
        <w:t xml:space="preserve"> in writing</w:t>
      </w:r>
      <w:r w:rsidR="00BF2A8A" w:rsidRPr="008D7820">
        <w:rPr>
          <w:rFonts w:ascii="Times" w:hAnsi="Times" w:cs="Arial"/>
          <w:sz w:val="20"/>
        </w:rPr>
        <w:t xml:space="preserve">, in advance, of the need to start a project within the </w:t>
      </w:r>
      <w:r w:rsidR="006F056F" w:rsidRPr="008D7820">
        <w:rPr>
          <w:rFonts w:ascii="Times" w:hAnsi="Times" w:cs="Arial"/>
          <w:sz w:val="20"/>
        </w:rPr>
        <w:t>two</w:t>
      </w:r>
      <w:r w:rsidR="00BF2A8A" w:rsidRPr="008D7820">
        <w:rPr>
          <w:rFonts w:ascii="Times" w:hAnsi="Times" w:cs="Arial"/>
          <w:sz w:val="20"/>
        </w:rPr>
        <w:t xml:space="preserve">-year period that </w:t>
      </w:r>
      <w:r w:rsidR="006F056F" w:rsidRPr="008D7820">
        <w:rPr>
          <w:rFonts w:ascii="Times" w:hAnsi="Times" w:cs="Arial"/>
          <w:sz w:val="20"/>
        </w:rPr>
        <w:t>it</w:t>
      </w:r>
      <w:r w:rsidR="00BF2A8A" w:rsidRPr="008D7820">
        <w:rPr>
          <w:rFonts w:ascii="Times" w:hAnsi="Times" w:cs="Arial"/>
          <w:sz w:val="20"/>
        </w:rPr>
        <w:t xml:space="preserve"> expect</w:t>
      </w:r>
      <w:r w:rsidR="006F056F" w:rsidRPr="008D7820">
        <w:rPr>
          <w:rFonts w:ascii="Times" w:hAnsi="Times" w:cs="Arial"/>
          <w:sz w:val="20"/>
        </w:rPr>
        <w:t>s</w:t>
      </w:r>
      <w:r w:rsidR="00BF2A8A" w:rsidRPr="008D7820">
        <w:rPr>
          <w:rFonts w:ascii="Times" w:hAnsi="Times" w:cs="Arial"/>
          <w:sz w:val="20"/>
        </w:rPr>
        <w:t xml:space="preserve"> to continue past the time limit.</w:t>
      </w:r>
      <w:r w:rsidR="004D22F6">
        <w:rPr>
          <w:rFonts w:ascii="Times" w:hAnsi="Times" w:cs="Arial"/>
          <w:sz w:val="20"/>
        </w:rPr>
        <w:t xml:space="preserve">  </w:t>
      </w:r>
      <w:r w:rsidR="00FD68E2">
        <w:rPr>
          <w:rFonts w:ascii="Times" w:hAnsi="Times" w:cs="Arial"/>
          <w:sz w:val="20"/>
        </w:rPr>
        <w:t>Without such</w:t>
      </w:r>
      <w:r w:rsidR="004D22F6">
        <w:rPr>
          <w:rFonts w:ascii="Times" w:hAnsi="Times" w:cs="Arial"/>
          <w:sz w:val="20"/>
        </w:rPr>
        <w:t xml:space="preserve"> notifi</w:t>
      </w:r>
      <w:r w:rsidR="00FD68E2">
        <w:rPr>
          <w:rFonts w:ascii="Times" w:hAnsi="Times" w:cs="Arial"/>
          <w:sz w:val="20"/>
        </w:rPr>
        <w:t>cation</w:t>
      </w:r>
      <w:r w:rsidR="004D22F6">
        <w:rPr>
          <w:rFonts w:ascii="Times" w:hAnsi="Times" w:cs="Arial"/>
          <w:sz w:val="20"/>
        </w:rPr>
        <w:t xml:space="preserve">, OSE will automatically close out </w:t>
      </w:r>
      <w:r w:rsidR="00E518FB">
        <w:rPr>
          <w:rFonts w:ascii="Times" w:hAnsi="Times" w:cs="Arial"/>
          <w:sz w:val="20"/>
        </w:rPr>
        <w:t>the</w:t>
      </w:r>
      <w:r w:rsidR="004D22F6">
        <w:rPr>
          <w:rFonts w:ascii="Times" w:hAnsi="Times" w:cs="Arial"/>
          <w:sz w:val="20"/>
        </w:rPr>
        <w:t xml:space="preserve"> IDC at the end of the two year contract period.</w:t>
      </w:r>
    </w:p>
    <w:p w:rsidR="00B5208B" w:rsidRPr="008D7820" w:rsidRDefault="00B5208B" w:rsidP="00B5208B">
      <w:pPr>
        <w:pStyle w:val="ListParagraph"/>
        <w:numPr>
          <w:ilvl w:val="0"/>
          <w:numId w:val="55"/>
        </w:numPr>
        <w:spacing w:before="60" w:after="60"/>
        <w:ind w:left="1440"/>
        <w:contextualSpacing w:val="0"/>
        <w:jc w:val="both"/>
        <w:rPr>
          <w:rFonts w:ascii="Times" w:hAnsi="Times" w:cs="Arial"/>
          <w:sz w:val="20"/>
        </w:rPr>
      </w:pPr>
      <w:r w:rsidRPr="008D7820">
        <w:rPr>
          <w:rFonts w:ascii="Times" w:hAnsi="Times" w:cs="Arial"/>
          <w:sz w:val="20"/>
        </w:rPr>
        <w:t>GUARANTEED MINIMUM AMOUNT OF WORK</w:t>
      </w:r>
    </w:p>
    <w:p w:rsidR="00B5208B" w:rsidRPr="008D7820" w:rsidRDefault="00B5208B" w:rsidP="00B5208B">
      <w:pPr>
        <w:pStyle w:val="ListParagraph"/>
        <w:numPr>
          <w:ilvl w:val="0"/>
          <w:numId w:val="49"/>
        </w:numPr>
        <w:spacing w:before="60" w:after="60"/>
        <w:ind w:left="1800"/>
        <w:contextualSpacing w:val="0"/>
        <w:jc w:val="both"/>
        <w:rPr>
          <w:rFonts w:ascii="Times" w:hAnsi="Times" w:cs="Arial"/>
          <w:sz w:val="20"/>
        </w:rPr>
      </w:pPr>
      <w:r w:rsidRPr="008D7820">
        <w:rPr>
          <w:rFonts w:ascii="Times" w:hAnsi="Times" w:cs="Arial"/>
          <w:sz w:val="20"/>
        </w:rPr>
        <w:t>An agency must meet its obligations to provide the minimum amount of work guaranteed in each contract.</w:t>
      </w:r>
    </w:p>
    <w:p w:rsidR="00B5208B" w:rsidRPr="008D7820" w:rsidRDefault="00B5208B" w:rsidP="00B5208B">
      <w:pPr>
        <w:pStyle w:val="ListParagraph"/>
        <w:numPr>
          <w:ilvl w:val="0"/>
          <w:numId w:val="49"/>
        </w:numPr>
        <w:spacing w:before="60" w:after="60"/>
        <w:ind w:left="1800"/>
        <w:contextualSpacing w:val="0"/>
        <w:jc w:val="both"/>
        <w:rPr>
          <w:rFonts w:ascii="Times" w:hAnsi="Times" w:cs="Arial"/>
          <w:sz w:val="20"/>
        </w:rPr>
      </w:pPr>
      <w:r w:rsidRPr="008D7820">
        <w:rPr>
          <w:rFonts w:ascii="Times" w:hAnsi="Times" w:cs="Arial"/>
          <w:sz w:val="20"/>
        </w:rPr>
        <w:t>If an agency has awarded multiple contracts for the same contractor’s license category or subcategory, it must meet its obligations to each contractor to provide the minimum amount of work guaranteed in each contract.</w:t>
      </w:r>
    </w:p>
    <w:p w:rsidR="0059501D" w:rsidRPr="008D7820" w:rsidRDefault="0059501D" w:rsidP="00386A85">
      <w:pPr>
        <w:spacing w:before="60" w:after="60"/>
        <w:rPr>
          <w:rFonts w:ascii="Times" w:hAnsi="Times" w:cs="Arial"/>
          <w:b/>
          <w:sz w:val="20"/>
        </w:rPr>
      </w:pPr>
    </w:p>
    <w:p w:rsidR="006E160C" w:rsidRPr="008D7820" w:rsidRDefault="00CD4A6A" w:rsidP="00386A85">
      <w:pPr>
        <w:pStyle w:val="Heading5"/>
        <w:tabs>
          <w:tab w:val="left" w:pos="540"/>
        </w:tabs>
        <w:spacing w:before="60" w:after="60"/>
        <w:jc w:val="left"/>
        <w:rPr>
          <w:rFonts w:ascii="Times" w:hAnsi="Times" w:cs="Arial"/>
        </w:rPr>
      </w:pPr>
      <w:r w:rsidRPr="008D7820">
        <w:rPr>
          <w:rFonts w:ascii="Times" w:hAnsi="Times" w:cs="Arial"/>
        </w:rPr>
        <w:t>9.</w:t>
      </w:r>
      <w:r w:rsidR="00AA6CEB" w:rsidRPr="008D7820">
        <w:rPr>
          <w:rFonts w:ascii="Times" w:hAnsi="Times" w:cs="Arial"/>
        </w:rPr>
        <w:t>3</w:t>
      </w:r>
      <w:r w:rsidR="00C741D7" w:rsidRPr="008D7820">
        <w:rPr>
          <w:rFonts w:ascii="Times" w:hAnsi="Times" w:cs="Arial"/>
        </w:rPr>
        <w:tab/>
      </w:r>
      <w:r w:rsidR="00C944BB" w:rsidRPr="008D7820">
        <w:rPr>
          <w:rFonts w:ascii="Times" w:hAnsi="Times" w:cs="Arial"/>
        </w:rPr>
        <w:t xml:space="preserve">CONSTRUCTION SERVICES </w:t>
      </w:r>
      <w:r w:rsidR="006E160C" w:rsidRPr="008D7820">
        <w:rPr>
          <w:rFonts w:ascii="Times" w:hAnsi="Times" w:cs="Arial"/>
        </w:rPr>
        <w:t>INDEFINITE DELIVERY CONTRACTING</w:t>
      </w:r>
    </w:p>
    <w:p w:rsidR="006E160C" w:rsidRPr="008D7820" w:rsidRDefault="00CD4A6A" w:rsidP="00386A85">
      <w:pPr>
        <w:spacing w:before="60" w:after="60"/>
        <w:ind w:left="1080" w:hanging="540"/>
        <w:jc w:val="both"/>
        <w:rPr>
          <w:rFonts w:ascii="Times" w:hAnsi="Times" w:cs="Arial"/>
          <w:b/>
          <w:sz w:val="20"/>
        </w:rPr>
      </w:pPr>
      <w:r w:rsidRPr="008D7820">
        <w:rPr>
          <w:rFonts w:ascii="Times" w:hAnsi="Times" w:cs="Arial"/>
          <w:b/>
          <w:sz w:val="20"/>
        </w:rPr>
        <w:t>9.</w:t>
      </w:r>
      <w:r w:rsidR="006C28CF" w:rsidRPr="008D7820">
        <w:rPr>
          <w:rFonts w:ascii="Times" w:hAnsi="Times" w:cs="Arial"/>
          <w:b/>
          <w:sz w:val="20"/>
        </w:rPr>
        <w:t>3.1</w:t>
      </w:r>
      <w:r w:rsidR="00D60CDA" w:rsidRPr="008D7820">
        <w:rPr>
          <w:rFonts w:ascii="Times" w:hAnsi="Times" w:cs="Arial"/>
          <w:b/>
          <w:sz w:val="20"/>
        </w:rPr>
        <w:tab/>
        <w:t>The Construction Services</w:t>
      </w:r>
      <w:r w:rsidR="00D60CDA" w:rsidRPr="008D7820" w:rsidDel="00DD6BB6">
        <w:rPr>
          <w:rFonts w:ascii="Times" w:hAnsi="Times" w:cs="Arial"/>
          <w:b/>
          <w:sz w:val="20"/>
        </w:rPr>
        <w:t xml:space="preserve"> </w:t>
      </w:r>
      <w:r w:rsidR="00D60CDA" w:rsidRPr="008D7820">
        <w:rPr>
          <w:rFonts w:ascii="Times" w:hAnsi="Times" w:cs="Arial"/>
          <w:b/>
          <w:sz w:val="20"/>
        </w:rPr>
        <w:t>Indefinite Delivery Contract</w:t>
      </w:r>
    </w:p>
    <w:p w:rsidR="00F36EE6" w:rsidRPr="008D7820" w:rsidRDefault="00F6155D" w:rsidP="00386A85">
      <w:pPr>
        <w:spacing w:before="60" w:after="60"/>
        <w:ind w:left="1440" w:hanging="360"/>
        <w:jc w:val="both"/>
        <w:rPr>
          <w:rFonts w:ascii="Times" w:hAnsi="Times" w:cs="Arial"/>
          <w:sz w:val="20"/>
        </w:rPr>
      </w:pPr>
      <w:r w:rsidRPr="008D7820">
        <w:rPr>
          <w:rFonts w:ascii="Times" w:hAnsi="Times" w:cs="Arial"/>
          <w:b/>
          <w:sz w:val="20"/>
        </w:rPr>
        <w:t>A.</w:t>
      </w:r>
      <w:r w:rsidR="00C741D7" w:rsidRPr="008D7820">
        <w:rPr>
          <w:rFonts w:ascii="Times" w:hAnsi="Times" w:cs="Arial"/>
          <w:b/>
          <w:sz w:val="20"/>
        </w:rPr>
        <w:tab/>
      </w:r>
      <w:r w:rsidR="00D918F2" w:rsidRPr="008D7820">
        <w:rPr>
          <w:rFonts w:ascii="Times" w:hAnsi="Times" w:cs="Arial"/>
          <w:sz w:val="20"/>
        </w:rPr>
        <w:t xml:space="preserve">PROCURING </w:t>
      </w:r>
      <w:r w:rsidR="00A55782" w:rsidRPr="008D7820">
        <w:rPr>
          <w:rFonts w:ascii="Times" w:hAnsi="Times" w:cs="Arial"/>
          <w:sz w:val="20"/>
        </w:rPr>
        <w:t xml:space="preserve">CONSTRUCTION SERVICES </w:t>
      </w:r>
      <w:r w:rsidR="00D918F2" w:rsidRPr="008D7820">
        <w:rPr>
          <w:rFonts w:ascii="Times" w:hAnsi="Times" w:cs="Arial"/>
          <w:sz w:val="20"/>
        </w:rPr>
        <w:t>INDEFINITE DELIVERY CONTRACTS</w:t>
      </w:r>
    </w:p>
    <w:p w:rsidR="00597CA5" w:rsidRPr="008D7820" w:rsidRDefault="00597CA5" w:rsidP="009D2E94">
      <w:pPr>
        <w:pStyle w:val="ListParagraph"/>
        <w:numPr>
          <w:ilvl w:val="0"/>
          <w:numId w:val="13"/>
        </w:numPr>
        <w:spacing w:before="60" w:after="60"/>
        <w:ind w:left="1800"/>
        <w:contextualSpacing w:val="0"/>
        <w:jc w:val="both"/>
        <w:rPr>
          <w:rFonts w:ascii="Times" w:hAnsi="Times" w:cs="Arial"/>
          <w:sz w:val="20"/>
        </w:rPr>
      </w:pPr>
      <w:r w:rsidRPr="008D7820">
        <w:rPr>
          <w:rFonts w:ascii="Times" w:hAnsi="Times" w:cs="Arial"/>
          <w:sz w:val="20"/>
        </w:rPr>
        <w:t xml:space="preserve">Agencies need to obtain an IDC project number from OSE prior to soliciting bids. </w:t>
      </w:r>
      <w:r w:rsidR="00A55782" w:rsidRPr="008D7820">
        <w:rPr>
          <w:rFonts w:ascii="Times" w:hAnsi="Times" w:cs="Arial"/>
          <w:sz w:val="20"/>
        </w:rPr>
        <w:t xml:space="preserve"> </w:t>
      </w:r>
      <w:r w:rsidRPr="008D7820">
        <w:rPr>
          <w:rFonts w:ascii="Times" w:hAnsi="Times" w:cs="Arial"/>
          <w:sz w:val="20"/>
        </w:rPr>
        <w:t xml:space="preserve">To obtain an IDC project number, contact </w:t>
      </w:r>
      <w:r w:rsidR="00953764" w:rsidRPr="008D7820">
        <w:rPr>
          <w:rFonts w:ascii="Times" w:hAnsi="Times" w:cs="Arial"/>
          <w:sz w:val="20"/>
        </w:rPr>
        <w:t>OSE</w:t>
      </w:r>
      <w:r w:rsidRPr="008D7820">
        <w:rPr>
          <w:rFonts w:ascii="Times" w:hAnsi="Times" w:cs="Arial"/>
          <w:sz w:val="20"/>
        </w:rPr>
        <w:t xml:space="preserve"> at (803) 737-0</w:t>
      </w:r>
      <w:r w:rsidR="005746C2" w:rsidRPr="008D7820">
        <w:rPr>
          <w:rFonts w:ascii="Times" w:hAnsi="Times" w:cs="Arial"/>
          <w:sz w:val="20"/>
        </w:rPr>
        <w:t>634</w:t>
      </w:r>
      <w:r w:rsidRPr="008D7820">
        <w:rPr>
          <w:rFonts w:ascii="Times" w:hAnsi="Times" w:cs="Arial"/>
          <w:sz w:val="20"/>
        </w:rPr>
        <w:t xml:space="preserve">. </w:t>
      </w:r>
      <w:r w:rsidR="00A55782" w:rsidRPr="008D7820">
        <w:rPr>
          <w:rFonts w:ascii="Times" w:hAnsi="Times" w:cs="Arial"/>
          <w:sz w:val="20"/>
        </w:rPr>
        <w:t xml:space="preserve"> </w:t>
      </w:r>
      <w:r w:rsidRPr="008D7820">
        <w:rPr>
          <w:rFonts w:ascii="Times" w:hAnsi="Times" w:cs="Arial"/>
          <w:sz w:val="20"/>
        </w:rPr>
        <w:t>OSE will assign an IDC number with the prefix “D” following the Agency number, e.g., J16-D027.</w:t>
      </w:r>
    </w:p>
    <w:p w:rsidR="006E160C" w:rsidRPr="008D7820" w:rsidRDefault="006E160C" w:rsidP="009D2E94">
      <w:pPr>
        <w:pStyle w:val="ListParagraph"/>
        <w:numPr>
          <w:ilvl w:val="0"/>
          <w:numId w:val="13"/>
        </w:numPr>
        <w:spacing w:before="60" w:after="60"/>
        <w:ind w:left="1800"/>
        <w:contextualSpacing w:val="0"/>
        <w:jc w:val="both"/>
        <w:rPr>
          <w:rFonts w:ascii="Times" w:hAnsi="Times" w:cs="Arial"/>
          <w:sz w:val="20"/>
        </w:rPr>
      </w:pPr>
      <w:r w:rsidRPr="008D7820">
        <w:rPr>
          <w:rFonts w:ascii="Times" w:hAnsi="Times" w:cs="Arial"/>
          <w:sz w:val="20"/>
        </w:rPr>
        <w:t xml:space="preserve">The </w:t>
      </w:r>
      <w:r w:rsidR="007E2F3A" w:rsidRPr="008D7820">
        <w:rPr>
          <w:rFonts w:ascii="Times" w:hAnsi="Times" w:cs="Arial"/>
          <w:sz w:val="20"/>
        </w:rPr>
        <w:t xml:space="preserve">Office of State Engineer (OSE) must authorize </w:t>
      </w:r>
      <w:r w:rsidRPr="008D7820">
        <w:rPr>
          <w:rFonts w:ascii="Times" w:hAnsi="Times" w:cs="Arial"/>
          <w:sz w:val="20"/>
        </w:rPr>
        <w:t xml:space="preserve">award of all </w:t>
      </w:r>
      <w:r w:rsidR="00A55782" w:rsidRPr="008D7820">
        <w:rPr>
          <w:rFonts w:ascii="Times" w:hAnsi="Times" w:cs="Arial"/>
          <w:sz w:val="20"/>
        </w:rPr>
        <w:t xml:space="preserve">Construction Services </w:t>
      </w:r>
      <w:r w:rsidRPr="008D7820">
        <w:rPr>
          <w:rFonts w:ascii="Times" w:hAnsi="Times" w:cs="Arial"/>
          <w:sz w:val="20"/>
        </w:rPr>
        <w:t>Indefin</w:t>
      </w:r>
      <w:r w:rsidR="007E2F3A" w:rsidRPr="008D7820">
        <w:rPr>
          <w:rFonts w:ascii="Times" w:hAnsi="Times" w:cs="Arial"/>
          <w:sz w:val="20"/>
        </w:rPr>
        <w:t>i</w:t>
      </w:r>
      <w:r w:rsidRPr="008D7820">
        <w:rPr>
          <w:rFonts w:ascii="Times" w:hAnsi="Times" w:cs="Arial"/>
          <w:sz w:val="20"/>
        </w:rPr>
        <w:t xml:space="preserve">te Delivery </w:t>
      </w:r>
      <w:r w:rsidR="00A55782" w:rsidRPr="008D7820">
        <w:rPr>
          <w:rFonts w:ascii="Times" w:hAnsi="Times" w:cs="Arial"/>
          <w:sz w:val="20"/>
        </w:rPr>
        <w:t>C</w:t>
      </w:r>
      <w:r w:rsidRPr="008D7820">
        <w:rPr>
          <w:rFonts w:ascii="Times" w:hAnsi="Times" w:cs="Arial"/>
          <w:sz w:val="20"/>
        </w:rPr>
        <w:t xml:space="preserve">ontracts regardless of the agency’s construction </w:t>
      </w:r>
      <w:r w:rsidR="00AC1476" w:rsidRPr="008D7820">
        <w:rPr>
          <w:rFonts w:ascii="Times" w:hAnsi="Times" w:cs="Arial"/>
          <w:sz w:val="20"/>
        </w:rPr>
        <w:t xml:space="preserve">contract </w:t>
      </w:r>
      <w:r w:rsidRPr="008D7820">
        <w:rPr>
          <w:rFonts w:ascii="Times" w:hAnsi="Times" w:cs="Arial"/>
          <w:sz w:val="20"/>
        </w:rPr>
        <w:t>certification.</w:t>
      </w:r>
    </w:p>
    <w:p w:rsidR="00AC1476" w:rsidRPr="008D7820" w:rsidRDefault="00AC1476" w:rsidP="009D2E94">
      <w:pPr>
        <w:pStyle w:val="ListParagraph"/>
        <w:numPr>
          <w:ilvl w:val="0"/>
          <w:numId w:val="13"/>
        </w:numPr>
        <w:spacing w:before="60" w:after="60"/>
        <w:ind w:left="1800"/>
        <w:contextualSpacing w:val="0"/>
        <w:jc w:val="both"/>
        <w:rPr>
          <w:rFonts w:ascii="Times" w:hAnsi="Times" w:cs="Arial"/>
          <w:sz w:val="20"/>
        </w:rPr>
      </w:pPr>
      <w:r w:rsidRPr="008D7820">
        <w:rPr>
          <w:rFonts w:ascii="Times" w:hAnsi="Times" w:cs="Arial"/>
          <w:sz w:val="20"/>
        </w:rPr>
        <w:t xml:space="preserve">If the Agency intends to award more than one contract for a specific category of construction, the Agency must place notification in the advertisement for construction services that it will award multiple contracts and the </w:t>
      </w:r>
      <w:r w:rsidR="008A1E84" w:rsidRPr="008D7820">
        <w:rPr>
          <w:rFonts w:ascii="Times" w:hAnsi="Times" w:cs="Arial"/>
          <w:sz w:val="20"/>
        </w:rPr>
        <w:t xml:space="preserve">maximum </w:t>
      </w:r>
      <w:r w:rsidRPr="008D7820">
        <w:rPr>
          <w:rFonts w:ascii="Times" w:hAnsi="Times" w:cs="Arial"/>
          <w:sz w:val="20"/>
        </w:rPr>
        <w:t>number of contracts it intends to award.  The number of awards an Agency makes shall not exceed the nu</w:t>
      </w:r>
      <w:r w:rsidR="00F34818" w:rsidRPr="008D7820">
        <w:rPr>
          <w:rFonts w:ascii="Times" w:hAnsi="Times" w:cs="Arial"/>
          <w:sz w:val="20"/>
        </w:rPr>
        <w:t>mber specified in the a</w:t>
      </w:r>
      <w:r w:rsidRPr="008D7820">
        <w:rPr>
          <w:rFonts w:ascii="Times" w:hAnsi="Times" w:cs="Arial"/>
          <w:sz w:val="20"/>
        </w:rPr>
        <w:t>dvertisement.</w:t>
      </w:r>
    </w:p>
    <w:p w:rsidR="00AC1476" w:rsidRPr="008D7820" w:rsidRDefault="00AC1476" w:rsidP="009D2E94">
      <w:pPr>
        <w:pStyle w:val="ListParagraph"/>
        <w:numPr>
          <w:ilvl w:val="0"/>
          <w:numId w:val="13"/>
        </w:numPr>
        <w:spacing w:before="60" w:after="60"/>
        <w:ind w:left="1800"/>
        <w:contextualSpacing w:val="0"/>
        <w:jc w:val="both"/>
        <w:rPr>
          <w:rFonts w:ascii="Times" w:hAnsi="Times" w:cs="Arial"/>
          <w:sz w:val="20"/>
        </w:rPr>
      </w:pPr>
      <w:r w:rsidRPr="008D7820">
        <w:rPr>
          <w:rFonts w:ascii="Times" w:hAnsi="Times" w:cs="Arial"/>
          <w:sz w:val="20"/>
        </w:rPr>
        <w:t xml:space="preserve">With OSE approval of an Agency’s written justification of need, an Agency may award IDC contracts to more than five </w:t>
      </w:r>
      <w:r w:rsidR="00F34818" w:rsidRPr="008D7820">
        <w:rPr>
          <w:rFonts w:ascii="Times" w:hAnsi="Times" w:cs="Arial"/>
          <w:sz w:val="20"/>
        </w:rPr>
        <w:t>contractors</w:t>
      </w:r>
      <w:r w:rsidRPr="008D7820">
        <w:rPr>
          <w:rFonts w:ascii="Times" w:hAnsi="Times" w:cs="Arial"/>
          <w:sz w:val="20"/>
        </w:rPr>
        <w:t xml:space="preserve"> under the same invitation for bid.  The Agency’s justification must set forth:</w:t>
      </w:r>
    </w:p>
    <w:p w:rsidR="00AC1476" w:rsidRPr="008D7820" w:rsidRDefault="00AC1476" w:rsidP="009D2E94">
      <w:pPr>
        <w:pStyle w:val="ListParagraph"/>
        <w:numPr>
          <w:ilvl w:val="1"/>
          <w:numId w:val="13"/>
        </w:numPr>
        <w:spacing w:before="60" w:after="60"/>
        <w:ind w:left="2160"/>
        <w:contextualSpacing w:val="0"/>
        <w:jc w:val="both"/>
        <w:rPr>
          <w:rFonts w:ascii="Times" w:hAnsi="Times" w:cs="Arial"/>
          <w:sz w:val="20"/>
        </w:rPr>
      </w:pPr>
      <w:r w:rsidRPr="008D7820">
        <w:rPr>
          <w:rFonts w:ascii="Times" w:hAnsi="Times" w:cs="Arial"/>
          <w:sz w:val="20"/>
        </w:rPr>
        <w:t>why the Agency needs to award more than five contracts;</w:t>
      </w:r>
    </w:p>
    <w:p w:rsidR="00AC1476" w:rsidRPr="008D7820" w:rsidRDefault="00AC1476" w:rsidP="009D2E94">
      <w:pPr>
        <w:pStyle w:val="ListParagraph"/>
        <w:numPr>
          <w:ilvl w:val="1"/>
          <w:numId w:val="13"/>
        </w:numPr>
        <w:spacing w:before="60" w:after="60"/>
        <w:ind w:left="2160"/>
        <w:contextualSpacing w:val="0"/>
        <w:jc w:val="both"/>
        <w:rPr>
          <w:rFonts w:ascii="Times" w:hAnsi="Times" w:cs="Arial"/>
          <w:sz w:val="20"/>
        </w:rPr>
      </w:pPr>
      <w:r w:rsidRPr="008D7820">
        <w:rPr>
          <w:rFonts w:ascii="Times" w:hAnsi="Times" w:cs="Arial"/>
          <w:sz w:val="20"/>
        </w:rPr>
        <w:t>the means by which the Agency will make awards of delivery orders to the multiple contractors in order to provide the best quality and value to the state, and</w:t>
      </w:r>
    </w:p>
    <w:p w:rsidR="00AC1476" w:rsidRPr="008D7820" w:rsidRDefault="00AC1476" w:rsidP="009D2E94">
      <w:pPr>
        <w:pStyle w:val="ListParagraph"/>
        <w:numPr>
          <w:ilvl w:val="1"/>
          <w:numId w:val="13"/>
        </w:numPr>
        <w:spacing w:before="60" w:after="60"/>
        <w:ind w:left="2160"/>
        <w:contextualSpacing w:val="0"/>
        <w:jc w:val="both"/>
        <w:rPr>
          <w:rFonts w:ascii="Times" w:hAnsi="Times" w:cs="Arial"/>
          <w:sz w:val="20"/>
        </w:rPr>
      </w:pPr>
      <w:r w:rsidRPr="008D7820">
        <w:rPr>
          <w:rFonts w:ascii="Times" w:hAnsi="Times" w:cs="Arial"/>
          <w:sz w:val="20"/>
        </w:rPr>
        <w:t xml:space="preserve">the minimum number of awards necessary to meet the Agency’s needs. </w:t>
      </w:r>
    </w:p>
    <w:p w:rsidR="00AC1476" w:rsidRPr="008D7820" w:rsidRDefault="00AC1476" w:rsidP="009D2E94">
      <w:pPr>
        <w:pStyle w:val="ListParagraph"/>
        <w:numPr>
          <w:ilvl w:val="0"/>
          <w:numId w:val="13"/>
        </w:numPr>
        <w:spacing w:before="60" w:after="60"/>
        <w:ind w:left="1800"/>
        <w:contextualSpacing w:val="0"/>
        <w:jc w:val="both"/>
        <w:rPr>
          <w:rFonts w:ascii="Times" w:hAnsi="Times" w:cs="Arial"/>
          <w:sz w:val="20"/>
        </w:rPr>
      </w:pPr>
      <w:r w:rsidRPr="008D7820">
        <w:rPr>
          <w:rFonts w:ascii="Times" w:hAnsi="Times" w:cs="Arial"/>
          <w:sz w:val="20"/>
        </w:rPr>
        <w:t>In the event the Agency makes multiple awards, the agency must, in coordination with OSE, assign an alpha</w:t>
      </w:r>
      <w:r w:rsidR="006B5B12" w:rsidRPr="008D7820">
        <w:rPr>
          <w:rFonts w:ascii="Times" w:hAnsi="Times" w:cs="Arial"/>
          <w:sz w:val="20"/>
        </w:rPr>
        <w:t>-</w:t>
      </w:r>
      <w:r w:rsidRPr="008D7820">
        <w:rPr>
          <w:rFonts w:ascii="Times" w:hAnsi="Times" w:cs="Arial"/>
          <w:sz w:val="20"/>
        </w:rPr>
        <w:t>numeric identification to the project number so that each contract will have a unique contract number.</w:t>
      </w:r>
    </w:p>
    <w:p w:rsidR="0017028B" w:rsidRPr="008D7820" w:rsidRDefault="0017028B" w:rsidP="009D2E94">
      <w:pPr>
        <w:pStyle w:val="ListParagraph"/>
        <w:numPr>
          <w:ilvl w:val="0"/>
          <w:numId w:val="23"/>
        </w:numPr>
        <w:tabs>
          <w:tab w:val="clear" w:pos="720"/>
        </w:tabs>
        <w:spacing w:before="60" w:after="60"/>
        <w:ind w:left="1440" w:hanging="360"/>
        <w:contextualSpacing w:val="0"/>
        <w:rPr>
          <w:rFonts w:ascii="Times" w:hAnsi="Times" w:cs="Arial"/>
          <w:sz w:val="20"/>
        </w:rPr>
      </w:pPr>
      <w:r w:rsidRPr="008D7820">
        <w:rPr>
          <w:rFonts w:ascii="Times" w:hAnsi="Times" w:cs="Arial"/>
          <w:sz w:val="20"/>
        </w:rPr>
        <w:t>CONTRACT</w:t>
      </w:r>
      <w:r w:rsidR="00D60CDA" w:rsidRPr="008D7820">
        <w:rPr>
          <w:rFonts w:ascii="Times" w:hAnsi="Times" w:cs="Arial"/>
          <w:sz w:val="20"/>
        </w:rPr>
        <w:t xml:space="preserve"> FORM</w:t>
      </w:r>
    </w:p>
    <w:p w:rsidR="0017028B" w:rsidRPr="008D7820" w:rsidRDefault="0017028B" w:rsidP="00386A85">
      <w:pPr>
        <w:spacing w:before="60" w:after="60"/>
        <w:ind w:left="1440"/>
        <w:jc w:val="both"/>
        <w:rPr>
          <w:rFonts w:ascii="Times" w:hAnsi="Times" w:cs="Arial"/>
          <w:sz w:val="20"/>
        </w:rPr>
      </w:pPr>
      <w:r w:rsidRPr="008D7820">
        <w:rPr>
          <w:rFonts w:ascii="Times" w:hAnsi="Times" w:cs="Arial"/>
          <w:sz w:val="20"/>
        </w:rPr>
        <w:t>The Agency shall use the SE-680, Construction Services Indefinite Delivery Contract along with the SE-685, General Conditions to Construction Services Indefinite Delivery Contract for its Construction Services IDC’s.  The contract must be completed in a manner consistent with the requirements outlined herein.</w:t>
      </w:r>
    </w:p>
    <w:p w:rsidR="009E0CA0" w:rsidRDefault="009E0CA0">
      <w:pPr>
        <w:rPr>
          <w:rFonts w:ascii="Times" w:hAnsi="Times" w:cs="Arial"/>
          <w:sz w:val="20"/>
        </w:rPr>
      </w:pPr>
      <w:r>
        <w:rPr>
          <w:rFonts w:ascii="Times" w:hAnsi="Times" w:cs="Arial"/>
          <w:sz w:val="20"/>
        </w:rPr>
        <w:br w:type="page"/>
      </w:r>
    </w:p>
    <w:p w:rsidR="00A06B61" w:rsidRPr="008D7820" w:rsidRDefault="00A06B61" w:rsidP="009D2E94">
      <w:pPr>
        <w:pStyle w:val="ListParagraph"/>
        <w:numPr>
          <w:ilvl w:val="0"/>
          <w:numId w:val="23"/>
        </w:numPr>
        <w:spacing w:before="60" w:after="60"/>
        <w:ind w:left="1440" w:hanging="360"/>
        <w:contextualSpacing w:val="0"/>
        <w:rPr>
          <w:rFonts w:ascii="Times" w:hAnsi="Times" w:cs="Arial"/>
          <w:sz w:val="20"/>
        </w:rPr>
      </w:pPr>
      <w:r w:rsidRPr="008D7820">
        <w:rPr>
          <w:rFonts w:ascii="Times" w:hAnsi="Times" w:cs="Arial"/>
          <w:sz w:val="20"/>
        </w:rPr>
        <w:t>BUILDING CODE COMPLIANCE.</w:t>
      </w:r>
    </w:p>
    <w:p w:rsidR="00A06B61" w:rsidRPr="008D7820" w:rsidRDefault="00A06B61" w:rsidP="009D2E94">
      <w:pPr>
        <w:pStyle w:val="ListParagraph"/>
        <w:numPr>
          <w:ilvl w:val="1"/>
          <w:numId w:val="23"/>
        </w:numPr>
        <w:spacing w:before="60" w:after="60"/>
        <w:ind w:left="1800" w:hanging="360"/>
        <w:contextualSpacing w:val="0"/>
        <w:jc w:val="both"/>
        <w:rPr>
          <w:rFonts w:ascii="Times" w:hAnsi="Times" w:cs="Arial"/>
          <w:sz w:val="20"/>
        </w:rPr>
      </w:pPr>
      <w:r w:rsidRPr="008D7820">
        <w:rPr>
          <w:rFonts w:ascii="Times" w:hAnsi="Times" w:cs="Arial"/>
          <w:sz w:val="20"/>
        </w:rPr>
        <w:t xml:space="preserve">Unless </w:t>
      </w:r>
      <w:r w:rsidR="0059501D" w:rsidRPr="008D7820">
        <w:rPr>
          <w:rFonts w:ascii="Times" w:hAnsi="Times" w:cs="Arial"/>
          <w:sz w:val="20"/>
        </w:rPr>
        <w:t>OSE delegates its authority as the building official to the Agency</w:t>
      </w:r>
      <w:r w:rsidRPr="008D7820">
        <w:rPr>
          <w:rFonts w:ascii="Times" w:hAnsi="Times" w:cs="Arial"/>
          <w:sz w:val="20"/>
        </w:rPr>
        <w:t xml:space="preserve"> </w:t>
      </w:r>
      <w:r w:rsidR="00687BD9" w:rsidRPr="008D7820">
        <w:rPr>
          <w:rFonts w:ascii="Times" w:hAnsi="Times" w:cs="Arial"/>
          <w:sz w:val="20"/>
        </w:rPr>
        <w:t xml:space="preserve">or the work is within the Agency’s construction </w:t>
      </w:r>
      <w:r w:rsidR="008B3727" w:rsidRPr="008D7820">
        <w:rPr>
          <w:rFonts w:ascii="Times" w:hAnsi="Times" w:cs="Arial"/>
          <w:sz w:val="20"/>
        </w:rPr>
        <w:t xml:space="preserve">contract </w:t>
      </w:r>
      <w:r w:rsidR="00687BD9" w:rsidRPr="008D7820">
        <w:rPr>
          <w:rFonts w:ascii="Times" w:hAnsi="Times" w:cs="Arial"/>
          <w:sz w:val="20"/>
        </w:rPr>
        <w:t xml:space="preserve">procurement certification, </w:t>
      </w:r>
      <w:r w:rsidRPr="008D7820">
        <w:rPr>
          <w:rFonts w:ascii="Times" w:hAnsi="Times" w:cs="Arial"/>
          <w:sz w:val="20"/>
        </w:rPr>
        <w:t>all work to be performed under a delivery order must be reviewed and approved by OSE for compliance with applicable building codes before the delivery order is issued.</w:t>
      </w:r>
      <w:r w:rsidR="00F7309F" w:rsidRPr="008D7820">
        <w:rPr>
          <w:rFonts w:ascii="Times" w:hAnsi="Times" w:cs="Arial"/>
          <w:sz w:val="20"/>
        </w:rPr>
        <w:t xml:space="preserve">  </w:t>
      </w:r>
      <w:r w:rsidRPr="008D7820">
        <w:rPr>
          <w:rFonts w:ascii="Times" w:hAnsi="Times" w:cs="Arial"/>
          <w:sz w:val="20"/>
        </w:rPr>
        <w:t>Applicable codes are set forth in Chapter 5.1.</w:t>
      </w:r>
    </w:p>
    <w:p w:rsidR="00E518FB" w:rsidRDefault="00AC1476" w:rsidP="009D2E94">
      <w:pPr>
        <w:pStyle w:val="ListParagraph"/>
        <w:numPr>
          <w:ilvl w:val="1"/>
          <w:numId w:val="23"/>
        </w:numPr>
        <w:spacing w:before="60" w:after="60"/>
        <w:ind w:left="1800" w:hanging="360"/>
        <w:contextualSpacing w:val="0"/>
        <w:jc w:val="both"/>
        <w:rPr>
          <w:rFonts w:ascii="Times" w:hAnsi="Times" w:cs="Arial"/>
          <w:sz w:val="20"/>
        </w:rPr>
      </w:pPr>
      <w:r w:rsidRPr="008D7820">
        <w:rPr>
          <w:rFonts w:ascii="Times" w:hAnsi="Times" w:cs="Arial"/>
          <w:sz w:val="20"/>
        </w:rPr>
        <w:t>If OSE review and approval is required, t</w:t>
      </w:r>
      <w:r w:rsidR="00F7309F" w:rsidRPr="008D7820">
        <w:rPr>
          <w:rFonts w:ascii="Times" w:hAnsi="Times" w:cs="Arial"/>
          <w:sz w:val="20"/>
        </w:rPr>
        <w:t>he Agency will send the OSE</w:t>
      </w:r>
      <w:r w:rsidRPr="008D7820">
        <w:rPr>
          <w:rFonts w:ascii="Times" w:hAnsi="Times" w:cs="Arial"/>
          <w:sz w:val="20"/>
        </w:rPr>
        <w:t>-</w:t>
      </w:r>
      <w:r w:rsidR="00F7309F" w:rsidRPr="008D7820">
        <w:rPr>
          <w:rFonts w:ascii="Times" w:hAnsi="Times" w:cs="Arial"/>
          <w:sz w:val="20"/>
        </w:rPr>
        <w:t>assigned project manager a copy of whatever documents are being sent to the IDC contractor(s) for pricing.</w:t>
      </w:r>
    </w:p>
    <w:p w:rsidR="00F7309F" w:rsidRDefault="00F7309F" w:rsidP="009D2E94">
      <w:pPr>
        <w:pStyle w:val="ListParagraph"/>
        <w:numPr>
          <w:ilvl w:val="1"/>
          <w:numId w:val="23"/>
        </w:numPr>
        <w:spacing w:before="60" w:after="60"/>
        <w:ind w:left="1800" w:hanging="360"/>
        <w:contextualSpacing w:val="0"/>
        <w:jc w:val="both"/>
        <w:rPr>
          <w:rFonts w:ascii="Times" w:hAnsi="Times" w:cs="Arial"/>
          <w:sz w:val="20"/>
        </w:rPr>
      </w:pPr>
      <w:r w:rsidRPr="00E518FB">
        <w:rPr>
          <w:rFonts w:ascii="Times" w:hAnsi="Times" w:cs="Arial"/>
          <w:sz w:val="20"/>
        </w:rPr>
        <w:t xml:space="preserve">The OSE project manager will </w:t>
      </w:r>
      <w:r w:rsidR="00AC1476" w:rsidRPr="00E518FB">
        <w:rPr>
          <w:rFonts w:ascii="Times" w:hAnsi="Times" w:cs="Arial"/>
          <w:sz w:val="20"/>
        </w:rPr>
        <w:t xml:space="preserve">review the documents and </w:t>
      </w:r>
      <w:r w:rsidRPr="00E518FB">
        <w:rPr>
          <w:rFonts w:ascii="Times" w:hAnsi="Times" w:cs="Arial"/>
          <w:sz w:val="20"/>
        </w:rPr>
        <w:t xml:space="preserve">email the Agency </w:t>
      </w:r>
      <w:r w:rsidR="00AC1476" w:rsidRPr="00E518FB">
        <w:rPr>
          <w:rFonts w:ascii="Times" w:hAnsi="Times" w:cs="Arial"/>
          <w:sz w:val="20"/>
        </w:rPr>
        <w:t>their</w:t>
      </w:r>
      <w:r w:rsidRPr="00E518FB">
        <w:rPr>
          <w:rFonts w:ascii="Times" w:hAnsi="Times" w:cs="Arial"/>
          <w:sz w:val="20"/>
        </w:rPr>
        <w:t xml:space="preserve"> comments and/or approval of the project.</w:t>
      </w:r>
      <w:r w:rsidR="00E518FB" w:rsidRPr="00E518FB">
        <w:rPr>
          <w:rFonts w:ascii="Times" w:hAnsi="Times" w:cs="Arial"/>
          <w:sz w:val="20"/>
        </w:rPr>
        <w:t xml:space="preserve">  </w:t>
      </w:r>
      <w:r w:rsidRPr="00E518FB">
        <w:rPr>
          <w:rFonts w:ascii="Times" w:hAnsi="Times" w:cs="Arial"/>
          <w:sz w:val="20"/>
        </w:rPr>
        <w:t>The Agency shall include this approval email in the project file</w:t>
      </w:r>
      <w:r w:rsidR="00AC1476" w:rsidRPr="00E518FB">
        <w:rPr>
          <w:rFonts w:ascii="Times" w:hAnsi="Times" w:cs="Arial"/>
          <w:sz w:val="20"/>
        </w:rPr>
        <w:t xml:space="preserve"> for the auditors</w:t>
      </w:r>
      <w:r w:rsidRPr="00E518FB">
        <w:rPr>
          <w:rFonts w:ascii="Times" w:hAnsi="Times" w:cs="Arial"/>
          <w:sz w:val="20"/>
        </w:rPr>
        <w:t>.</w:t>
      </w:r>
    </w:p>
    <w:p w:rsidR="00E518FB" w:rsidRPr="00E518FB" w:rsidRDefault="00E518FB" w:rsidP="009D2E94">
      <w:pPr>
        <w:pStyle w:val="ListParagraph"/>
        <w:numPr>
          <w:ilvl w:val="1"/>
          <w:numId w:val="23"/>
        </w:numPr>
        <w:spacing w:before="60" w:after="60"/>
        <w:ind w:left="1800" w:hanging="360"/>
        <w:contextualSpacing w:val="0"/>
        <w:jc w:val="both"/>
        <w:rPr>
          <w:rFonts w:ascii="Times" w:hAnsi="Times" w:cs="Arial"/>
          <w:sz w:val="20"/>
        </w:rPr>
      </w:pPr>
      <w:r>
        <w:rPr>
          <w:rFonts w:ascii="Times" w:hAnsi="Times" w:cs="Arial"/>
          <w:sz w:val="20"/>
        </w:rPr>
        <w:t>The Agency will then send OSE a copy of the Delivery Order issued for the project reviewed by OSE.</w:t>
      </w:r>
    </w:p>
    <w:p w:rsidR="0017028B" w:rsidRPr="008D7820" w:rsidRDefault="0017028B" w:rsidP="009D2E94">
      <w:pPr>
        <w:pStyle w:val="ListParagraph"/>
        <w:numPr>
          <w:ilvl w:val="0"/>
          <w:numId w:val="23"/>
        </w:numPr>
        <w:tabs>
          <w:tab w:val="clear" w:pos="720"/>
        </w:tabs>
        <w:spacing w:before="120" w:after="60"/>
        <w:ind w:left="1440" w:hanging="360"/>
        <w:contextualSpacing w:val="0"/>
        <w:rPr>
          <w:rFonts w:ascii="Times" w:hAnsi="Times" w:cs="Arial"/>
          <w:sz w:val="20"/>
        </w:rPr>
      </w:pPr>
      <w:r w:rsidRPr="008D7820">
        <w:rPr>
          <w:rFonts w:ascii="Times" w:hAnsi="Times" w:cs="Arial"/>
          <w:sz w:val="20"/>
        </w:rPr>
        <w:t>CONSTRUCTION SERVICES IDC LIMITATIONS</w:t>
      </w:r>
    </w:p>
    <w:p w:rsidR="00E5396B" w:rsidRPr="008D7820" w:rsidRDefault="00361603" w:rsidP="00386A85">
      <w:pPr>
        <w:spacing w:before="60" w:after="60"/>
        <w:ind w:left="1440"/>
        <w:jc w:val="both"/>
        <w:rPr>
          <w:rFonts w:ascii="Times" w:hAnsi="Times" w:cs="Arial"/>
          <w:sz w:val="20"/>
        </w:rPr>
      </w:pPr>
      <w:r w:rsidRPr="008D7820">
        <w:rPr>
          <w:rFonts w:ascii="Times" w:hAnsi="Times" w:cs="Arial"/>
          <w:sz w:val="20"/>
        </w:rPr>
        <w:t xml:space="preserve">Note: S.C. Code Ann. § 11-35-3310(2) was amended effective August 5, 2011 to raise the Indefinite Delivery Contract limits for </w:t>
      </w:r>
      <w:r w:rsidR="00D00AC4" w:rsidRPr="008D7820">
        <w:rPr>
          <w:rFonts w:ascii="Times" w:hAnsi="Times" w:cs="Arial"/>
          <w:sz w:val="20"/>
        </w:rPr>
        <w:t xml:space="preserve">approved Higher Education Institutions. </w:t>
      </w:r>
      <w:r w:rsidR="00A55782" w:rsidRPr="008D7820">
        <w:rPr>
          <w:rFonts w:ascii="Times" w:hAnsi="Times" w:cs="Arial"/>
          <w:sz w:val="20"/>
        </w:rPr>
        <w:t xml:space="preserve"> </w:t>
      </w:r>
      <w:r w:rsidR="00D00AC4" w:rsidRPr="008D7820">
        <w:rPr>
          <w:rFonts w:ascii="Times" w:hAnsi="Times" w:cs="Arial"/>
          <w:sz w:val="20"/>
        </w:rPr>
        <w:t>All Universities are approved by the statute to use these higher limits.</w:t>
      </w:r>
      <w:r w:rsidR="00A55782" w:rsidRPr="008D7820">
        <w:rPr>
          <w:rFonts w:ascii="Times" w:hAnsi="Times" w:cs="Arial"/>
          <w:sz w:val="20"/>
        </w:rPr>
        <w:t xml:space="preserve"> </w:t>
      </w:r>
      <w:r w:rsidR="00D00AC4" w:rsidRPr="008D7820">
        <w:rPr>
          <w:rFonts w:ascii="Times" w:hAnsi="Times" w:cs="Arial"/>
          <w:sz w:val="20"/>
        </w:rPr>
        <w:t xml:space="preserve"> Each Technical College must receive approval from the State Board for Technical and Comprehensive Education to use the higher IDC Limits.</w:t>
      </w:r>
    </w:p>
    <w:p w:rsidR="0017028B" w:rsidRPr="008D7820" w:rsidRDefault="0017028B" w:rsidP="009D2E94">
      <w:pPr>
        <w:pStyle w:val="ListParagraph"/>
        <w:numPr>
          <w:ilvl w:val="0"/>
          <w:numId w:val="24"/>
        </w:numPr>
        <w:spacing w:before="60" w:after="60"/>
        <w:contextualSpacing w:val="0"/>
        <w:jc w:val="both"/>
        <w:rPr>
          <w:rFonts w:ascii="Times" w:hAnsi="Times" w:cs="Arial"/>
          <w:sz w:val="20"/>
        </w:rPr>
      </w:pPr>
      <w:r w:rsidRPr="008D7820">
        <w:rPr>
          <w:rFonts w:ascii="Times" w:hAnsi="Times" w:cs="Arial"/>
          <w:sz w:val="20"/>
        </w:rPr>
        <w:t>The sum of all Delivery Orders issued under a single IDC during the two-year term of the contract may not exceed $750,000.  For an approved Higher Education Institution, this limit is $1 million.</w:t>
      </w:r>
    </w:p>
    <w:p w:rsidR="006B5B12" w:rsidRPr="008D7820" w:rsidRDefault="006B5B12" w:rsidP="009D2E94">
      <w:pPr>
        <w:pStyle w:val="ListParagraph"/>
        <w:numPr>
          <w:ilvl w:val="0"/>
          <w:numId w:val="24"/>
        </w:numPr>
        <w:spacing w:before="60" w:after="60"/>
        <w:contextualSpacing w:val="0"/>
        <w:jc w:val="both"/>
        <w:rPr>
          <w:rFonts w:ascii="Times" w:hAnsi="Times" w:cs="Arial"/>
          <w:sz w:val="20"/>
        </w:rPr>
      </w:pPr>
      <w:r w:rsidRPr="008D7820">
        <w:rPr>
          <w:rFonts w:ascii="Times" w:hAnsi="Times" w:cs="Arial"/>
          <w:sz w:val="20"/>
        </w:rPr>
        <w:t xml:space="preserve">The maximum amount the Agency may expend under a single construction IDC for work on an individual construction project may not exceed $150,000.  This means that no </w:t>
      </w:r>
      <w:r w:rsidR="00E518FB">
        <w:rPr>
          <w:rFonts w:ascii="Times" w:hAnsi="Times" w:cs="Arial"/>
          <w:sz w:val="20"/>
        </w:rPr>
        <w:t>D</w:t>
      </w:r>
      <w:r w:rsidRPr="008D7820">
        <w:rPr>
          <w:rFonts w:ascii="Times" w:hAnsi="Times" w:cs="Arial"/>
          <w:sz w:val="20"/>
        </w:rPr>
        <w:t xml:space="preserve">elivery </w:t>
      </w:r>
      <w:r w:rsidR="00E518FB">
        <w:rPr>
          <w:rFonts w:ascii="Times" w:hAnsi="Times" w:cs="Arial"/>
          <w:sz w:val="20"/>
        </w:rPr>
        <w:t>O</w:t>
      </w:r>
      <w:r w:rsidRPr="008D7820">
        <w:rPr>
          <w:rFonts w:ascii="Times" w:hAnsi="Times" w:cs="Arial"/>
          <w:sz w:val="20"/>
        </w:rPr>
        <w:t>rder including the value of all amendments may exceed $150,000.  For an approved Higher Education Institution, this limit is $250,000</w:t>
      </w:r>
    </w:p>
    <w:p w:rsidR="0017028B" w:rsidRPr="008D7820" w:rsidRDefault="0017028B" w:rsidP="009D2E94">
      <w:pPr>
        <w:pStyle w:val="ListParagraph"/>
        <w:numPr>
          <w:ilvl w:val="0"/>
          <w:numId w:val="24"/>
        </w:numPr>
        <w:spacing w:before="60" w:after="60"/>
        <w:contextualSpacing w:val="0"/>
        <w:jc w:val="both"/>
        <w:rPr>
          <w:rFonts w:ascii="Times" w:hAnsi="Times" w:cs="Arial"/>
          <w:sz w:val="20"/>
        </w:rPr>
      </w:pPr>
      <w:r w:rsidRPr="008D7820">
        <w:rPr>
          <w:rFonts w:ascii="Times" w:hAnsi="Times" w:cs="Arial"/>
          <w:sz w:val="20"/>
        </w:rPr>
        <w:t xml:space="preserve">Agencies may not use multiple IDC’s or Delivery Orders to </w:t>
      </w:r>
      <w:r w:rsidR="00281D45" w:rsidRPr="008D7820">
        <w:rPr>
          <w:rFonts w:ascii="Times" w:hAnsi="Times" w:cs="Arial"/>
          <w:sz w:val="20"/>
        </w:rPr>
        <w:t>a single Indefinite Delivery contractor for work on an individual construction project, unless</w:t>
      </w:r>
      <w:r w:rsidRPr="008D7820">
        <w:rPr>
          <w:rFonts w:ascii="Times" w:hAnsi="Times" w:cs="Arial"/>
          <w:sz w:val="20"/>
        </w:rPr>
        <w:t>:</w:t>
      </w:r>
    </w:p>
    <w:p w:rsidR="0017028B" w:rsidRPr="008D7820" w:rsidRDefault="0017028B" w:rsidP="009D2E94">
      <w:pPr>
        <w:pStyle w:val="ListParagraph"/>
        <w:numPr>
          <w:ilvl w:val="0"/>
          <w:numId w:val="25"/>
        </w:numPr>
        <w:tabs>
          <w:tab w:val="clear" w:pos="720"/>
        </w:tabs>
        <w:spacing w:before="60" w:after="60"/>
        <w:ind w:left="2160" w:hanging="360"/>
        <w:contextualSpacing w:val="0"/>
        <w:jc w:val="both"/>
        <w:rPr>
          <w:rFonts w:ascii="Times" w:hAnsi="Times" w:cs="Arial"/>
          <w:sz w:val="20"/>
        </w:rPr>
      </w:pPr>
      <w:r w:rsidRPr="008D7820">
        <w:rPr>
          <w:rFonts w:ascii="Times" w:hAnsi="Times" w:cs="Arial"/>
          <w:sz w:val="20"/>
        </w:rPr>
        <w:t xml:space="preserve">The agency has staff qualified to provide project management; and </w:t>
      </w:r>
    </w:p>
    <w:p w:rsidR="00281D45" w:rsidRPr="008D7820" w:rsidRDefault="00281D45" w:rsidP="009D2E94">
      <w:pPr>
        <w:pStyle w:val="ListParagraph"/>
        <w:numPr>
          <w:ilvl w:val="0"/>
          <w:numId w:val="25"/>
        </w:numPr>
        <w:tabs>
          <w:tab w:val="clear" w:pos="720"/>
        </w:tabs>
        <w:spacing w:before="60" w:after="60"/>
        <w:ind w:left="2160" w:hanging="360"/>
        <w:contextualSpacing w:val="0"/>
        <w:jc w:val="both"/>
        <w:rPr>
          <w:rFonts w:ascii="Times" w:hAnsi="Times" w:cs="Arial"/>
          <w:sz w:val="20"/>
        </w:rPr>
      </w:pPr>
      <w:r w:rsidRPr="008D7820">
        <w:rPr>
          <w:rFonts w:ascii="Times" w:hAnsi="Times" w:cs="Arial"/>
          <w:sz w:val="20"/>
        </w:rPr>
        <w:t>The total cost of an individual construction project performed using multiple IDC contractors does not exceed $150,000.  For an approved Higher Education Institution, this limit is $250,000.  Pursuant to SC Code §11-35-3010, the State Engineer</w:t>
      </w:r>
      <w:r w:rsidR="00E518FB">
        <w:rPr>
          <w:rFonts w:ascii="Times" w:hAnsi="Times" w:cs="Arial"/>
          <w:sz w:val="20"/>
        </w:rPr>
        <w:t>’s</w:t>
      </w:r>
      <w:r w:rsidRPr="008D7820">
        <w:rPr>
          <w:rFonts w:ascii="Times" w:hAnsi="Times" w:cs="Arial"/>
          <w:sz w:val="20"/>
        </w:rPr>
        <w:t xml:space="preserve"> Office hereby disapproves of any individual construction project delivered through Indefinite Delivery Contracting where the cost estimate for the project exceeds these amounts.  The Agency may not divide an individual construction project into multiple projects to avoid this limitation </w:t>
      </w:r>
    </w:p>
    <w:p w:rsidR="00120692" w:rsidRPr="008D7820" w:rsidRDefault="00120692" w:rsidP="009D2E94">
      <w:pPr>
        <w:pStyle w:val="ListParagraph"/>
        <w:numPr>
          <w:ilvl w:val="0"/>
          <w:numId w:val="10"/>
        </w:numPr>
        <w:spacing w:before="60" w:after="60"/>
        <w:ind w:left="2160"/>
        <w:contextualSpacing w:val="0"/>
        <w:jc w:val="both"/>
        <w:rPr>
          <w:rFonts w:ascii="Times" w:hAnsi="Times" w:cs="Arial"/>
          <w:sz w:val="20"/>
        </w:rPr>
      </w:pPr>
      <w:r w:rsidRPr="008D7820">
        <w:rPr>
          <w:rFonts w:ascii="Times" w:hAnsi="Times" w:cs="Arial"/>
          <w:sz w:val="20"/>
        </w:rPr>
        <w:t>An individual construction project as used in this chapter is an individual project as used in SC Code 11-35-3310(1</w:t>
      </w:r>
      <w:r w:rsidR="008D339A" w:rsidRPr="008D7820">
        <w:rPr>
          <w:rFonts w:ascii="Times" w:hAnsi="Times" w:cs="Arial"/>
          <w:sz w:val="20"/>
        </w:rPr>
        <w:t>) (</w:t>
      </w:r>
      <w:r w:rsidRPr="008D7820">
        <w:rPr>
          <w:rFonts w:ascii="Times" w:hAnsi="Times" w:cs="Arial"/>
          <w:sz w:val="20"/>
        </w:rPr>
        <w:t>a) and includes all related construction work on a single project.</w:t>
      </w:r>
    </w:p>
    <w:p w:rsidR="0017028B" w:rsidRPr="008D7820" w:rsidRDefault="0017028B" w:rsidP="009D2E94">
      <w:pPr>
        <w:pStyle w:val="ListParagraph"/>
        <w:numPr>
          <w:ilvl w:val="0"/>
          <w:numId w:val="16"/>
        </w:numPr>
        <w:tabs>
          <w:tab w:val="clear" w:pos="720"/>
        </w:tabs>
        <w:spacing w:before="60" w:after="60"/>
        <w:ind w:left="1800" w:hanging="360"/>
        <w:contextualSpacing w:val="0"/>
        <w:jc w:val="both"/>
        <w:rPr>
          <w:rFonts w:ascii="Times" w:hAnsi="Times" w:cs="Arial"/>
          <w:sz w:val="20"/>
        </w:rPr>
      </w:pPr>
      <w:r w:rsidRPr="008D7820">
        <w:rPr>
          <w:rFonts w:ascii="Times" w:hAnsi="Times" w:cs="Arial"/>
          <w:sz w:val="20"/>
        </w:rPr>
        <w:t>The agency may not amend a contract to extend its termination date beyond 2 years from the date of execution.</w:t>
      </w:r>
    </w:p>
    <w:p w:rsidR="006E160C" w:rsidRPr="008D7820" w:rsidRDefault="00F72CB0" w:rsidP="009D2E94">
      <w:pPr>
        <w:pStyle w:val="ListParagraph"/>
        <w:numPr>
          <w:ilvl w:val="0"/>
          <w:numId w:val="16"/>
        </w:numPr>
        <w:tabs>
          <w:tab w:val="clear" w:pos="720"/>
        </w:tabs>
        <w:spacing w:before="60" w:after="60"/>
        <w:ind w:left="1800" w:hanging="360"/>
        <w:contextualSpacing w:val="0"/>
        <w:jc w:val="both"/>
        <w:rPr>
          <w:rFonts w:ascii="Times" w:hAnsi="Times" w:cs="Arial"/>
          <w:sz w:val="20"/>
        </w:rPr>
      </w:pPr>
      <w:r w:rsidRPr="008D7820">
        <w:rPr>
          <w:rFonts w:ascii="Times" w:hAnsi="Times" w:cs="Arial"/>
          <w:sz w:val="20"/>
        </w:rPr>
        <w:t>Before the Agency can initiate a</w:t>
      </w:r>
      <w:r w:rsidR="00D05213" w:rsidRPr="008D7820">
        <w:rPr>
          <w:rFonts w:ascii="Times" w:hAnsi="Times" w:cs="Arial"/>
          <w:sz w:val="20"/>
        </w:rPr>
        <w:t xml:space="preserve">n individual </w:t>
      </w:r>
      <w:r w:rsidRPr="008D7820">
        <w:rPr>
          <w:rFonts w:ascii="Times" w:hAnsi="Times" w:cs="Arial"/>
          <w:sz w:val="20"/>
        </w:rPr>
        <w:t xml:space="preserve">project </w:t>
      </w:r>
      <w:r w:rsidR="00D05213" w:rsidRPr="008D7820">
        <w:rPr>
          <w:rFonts w:ascii="Times" w:hAnsi="Times" w:cs="Arial"/>
          <w:sz w:val="20"/>
        </w:rPr>
        <w:t>using Indefinite Delivery Contractors estimated to</w:t>
      </w:r>
      <w:r w:rsidRPr="008D7820">
        <w:rPr>
          <w:rFonts w:ascii="Times" w:hAnsi="Times" w:cs="Arial"/>
          <w:sz w:val="20"/>
        </w:rPr>
        <w:t xml:space="preserve"> cost more than the lower limits </w:t>
      </w:r>
      <w:r w:rsidR="00D05213" w:rsidRPr="008D7820">
        <w:rPr>
          <w:rFonts w:ascii="Times" w:hAnsi="Times" w:cs="Arial"/>
          <w:sz w:val="20"/>
        </w:rPr>
        <w:t xml:space="preserve">established </w:t>
      </w:r>
      <w:r w:rsidRPr="008D7820">
        <w:rPr>
          <w:rFonts w:ascii="Times" w:hAnsi="Times" w:cs="Arial"/>
          <w:sz w:val="20"/>
        </w:rPr>
        <w:t xml:space="preserve">for a </w:t>
      </w:r>
      <w:r w:rsidR="008A1E84" w:rsidRPr="008D7820">
        <w:rPr>
          <w:rFonts w:ascii="Times" w:hAnsi="Times" w:cs="Arial"/>
          <w:sz w:val="20"/>
        </w:rPr>
        <w:t>P</w:t>
      </w:r>
      <w:r w:rsidRPr="008D7820">
        <w:rPr>
          <w:rFonts w:ascii="Times" w:hAnsi="Times" w:cs="Arial"/>
          <w:sz w:val="20"/>
        </w:rPr>
        <w:t xml:space="preserve">ermanent </w:t>
      </w:r>
      <w:r w:rsidR="008A1E84" w:rsidRPr="008D7820">
        <w:rPr>
          <w:rFonts w:ascii="Times" w:hAnsi="Times" w:cs="Arial"/>
          <w:sz w:val="20"/>
        </w:rPr>
        <w:t>I</w:t>
      </w:r>
      <w:r w:rsidRPr="008D7820">
        <w:rPr>
          <w:rFonts w:ascii="Times" w:hAnsi="Times" w:cs="Arial"/>
          <w:sz w:val="20"/>
        </w:rPr>
        <w:t xml:space="preserve">mprovement </w:t>
      </w:r>
      <w:r w:rsidR="008A1E84" w:rsidRPr="008D7820">
        <w:rPr>
          <w:rFonts w:ascii="Times" w:hAnsi="Times" w:cs="Arial"/>
          <w:sz w:val="20"/>
        </w:rPr>
        <w:t>P</w:t>
      </w:r>
      <w:r w:rsidRPr="008D7820">
        <w:rPr>
          <w:rFonts w:ascii="Times" w:hAnsi="Times" w:cs="Arial"/>
          <w:sz w:val="20"/>
        </w:rPr>
        <w:t xml:space="preserve">roject in </w:t>
      </w:r>
      <w:r w:rsidR="00D05213" w:rsidRPr="008D7820">
        <w:rPr>
          <w:rFonts w:ascii="Times" w:hAnsi="Times" w:cs="Arial"/>
          <w:sz w:val="20"/>
        </w:rPr>
        <w:t xml:space="preserve">the </w:t>
      </w:r>
      <w:r w:rsidRPr="008D7820">
        <w:rPr>
          <w:rFonts w:ascii="Times" w:hAnsi="Times" w:cs="Arial"/>
          <w:sz w:val="20"/>
        </w:rPr>
        <w:t>Manual for Planning and Execution of State Permanent Improvement</w:t>
      </w:r>
      <w:r w:rsidR="00D05213" w:rsidRPr="008D7820">
        <w:rPr>
          <w:rFonts w:ascii="Times" w:hAnsi="Times" w:cs="Arial"/>
          <w:sz w:val="20"/>
        </w:rPr>
        <w:t>s</w:t>
      </w:r>
      <w:r w:rsidRPr="008D7820">
        <w:rPr>
          <w:rFonts w:ascii="Times" w:hAnsi="Times" w:cs="Arial"/>
          <w:sz w:val="20"/>
        </w:rPr>
        <w:t xml:space="preserve">, Part I, the Agency must submit the project to the Joint Bond Review Committee and </w:t>
      </w:r>
      <w:r w:rsidR="00BC4D5E" w:rsidRPr="008D7820">
        <w:rPr>
          <w:rFonts w:ascii="Times" w:hAnsi="Times" w:cs="Arial"/>
          <w:sz w:val="20"/>
        </w:rPr>
        <w:t>State Fiscal Accountability Authority</w:t>
      </w:r>
      <w:r w:rsidRPr="008D7820">
        <w:rPr>
          <w:rFonts w:ascii="Times" w:hAnsi="Times" w:cs="Arial"/>
          <w:sz w:val="20"/>
        </w:rPr>
        <w:t xml:space="preserve"> for approval. </w:t>
      </w:r>
    </w:p>
    <w:p w:rsidR="006B5B12" w:rsidRPr="008D7820" w:rsidRDefault="006B5B12" w:rsidP="009D2E94">
      <w:pPr>
        <w:pStyle w:val="ListParagraph"/>
        <w:numPr>
          <w:ilvl w:val="0"/>
          <w:numId w:val="26"/>
        </w:numPr>
        <w:spacing w:before="60" w:after="60"/>
        <w:ind w:left="1440"/>
        <w:contextualSpacing w:val="0"/>
        <w:rPr>
          <w:rFonts w:ascii="Times" w:hAnsi="Times" w:cs="Arial"/>
          <w:sz w:val="20"/>
        </w:rPr>
      </w:pPr>
      <w:r w:rsidRPr="008D7820">
        <w:rPr>
          <w:rFonts w:ascii="Times" w:hAnsi="Times" w:cs="Arial"/>
          <w:sz w:val="20"/>
        </w:rPr>
        <w:t>QUARTERLY REPORTS REQUIRED</w:t>
      </w:r>
    </w:p>
    <w:p w:rsidR="00860CEA" w:rsidRPr="008D7820" w:rsidRDefault="00860CEA" w:rsidP="009D2E94">
      <w:pPr>
        <w:pStyle w:val="ListParagraph"/>
        <w:numPr>
          <w:ilvl w:val="0"/>
          <w:numId w:val="27"/>
        </w:numPr>
        <w:spacing w:before="60" w:after="60"/>
        <w:ind w:left="1800"/>
        <w:contextualSpacing w:val="0"/>
        <w:jc w:val="both"/>
        <w:rPr>
          <w:rFonts w:ascii="Times" w:hAnsi="Times" w:cs="Arial"/>
          <w:sz w:val="20"/>
        </w:rPr>
      </w:pPr>
      <w:r w:rsidRPr="008D7820">
        <w:rPr>
          <w:rFonts w:ascii="Times" w:hAnsi="Times" w:cs="Arial"/>
          <w:sz w:val="20"/>
        </w:rPr>
        <w:t>The Agency must submit to OSE quarterly reports on IDC contracts.  Each report must contain the following:</w:t>
      </w:r>
    </w:p>
    <w:p w:rsidR="00860CEA" w:rsidRPr="008D7820" w:rsidRDefault="00860CEA" w:rsidP="009D2E94">
      <w:pPr>
        <w:pStyle w:val="ListParagraph"/>
        <w:numPr>
          <w:ilvl w:val="0"/>
          <w:numId w:val="28"/>
        </w:numPr>
        <w:spacing w:before="60" w:after="60"/>
        <w:ind w:left="2160"/>
        <w:contextualSpacing w:val="0"/>
        <w:jc w:val="both"/>
        <w:rPr>
          <w:rFonts w:ascii="Times" w:hAnsi="Times" w:cs="Arial"/>
          <w:sz w:val="20"/>
        </w:rPr>
      </w:pPr>
      <w:r w:rsidRPr="008D7820">
        <w:rPr>
          <w:rFonts w:ascii="Times" w:hAnsi="Times" w:cs="Arial"/>
          <w:sz w:val="20"/>
        </w:rPr>
        <w:t>IDC project number</w:t>
      </w:r>
      <w:r w:rsidR="00C6784B" w:rsidRPr="008D7820">
        <w:rPr>
          <w:rFonts w:ascii="Times" w:hAnsi="Times" w:cs="Arial"/>
          <w:sz w:val="20"/>
        </w:rPr>
        <w:t>, e.g. J16-D027</w:t>
      </w:r>
      <w:r w:rsidRPr="008D7820">
        <w:rPr>
          <w:rFonts w:ascii="Times" w:hAnsi="Times" w:cs="Arial"/>
          <w:sz w:val="20"/>
        </w:rPr>
        <w:t>;</w:t>
      </w:r>
    </w:p>
    <w:p w:rsidR="00860CEA" w:rsidRPr="008D7820" w:rsidRDefault="00860CEA" w:rsidP="009D2E94">
      <w:pPr>
        <w:pStyle w:val="ListParagraph"/>
        <w:numPr>
          <w:ilvl w:val="0"/>
          <w:numId w:val="28"/>
        </w:numPr>
        <w:spacing w:before="60" w:after="60"/>
        <w:ind w:left="2160"/>
        <w:contextualSpacing w:val="0"/>
        <w:jc w:val="both"/>
        <w:rPr>
          <w:rFonts w:ascii="Times" w:hAnsi="Times" w:cs="Arial"/>
          <w:sz w:val="20"/>
        </w:rPr>
      </w:pPr>
      <w:r w:rsidRPr="008D7820">
        <w:rPr>
          <w:rFonts w:ascii="Times" w:hAnsi="Times" w:cs="Arial"/>
          <w:sz w:val="20"/>
        </w:rPr>
        <w:t>Delivery Order number for each Delivery Order issued under the IDC (Note: this cannot be the IDC number);</w:t>
      </w:r>
    </w:p>
    <w:p w:rsidR="00860CEA" w:rsidRPr="008D7820" w:rsidRDefault="00860CEA" w:rsidP="009D2E94">
      <w:pPr>
        <w:pStyle w:val="ListParagraph"/>
        <w:numPr>
          <w:ilvl w:val="0"/>
          <w:numId w:val="28"/>
        </w:numPr>
        <w:spacing w:before="60" w:after="60"/>
        <w:ind w:left="2160"/>
        <w:contextualSpacing w:val="0"/>
        <w:jc w:val="both"/>
        <w:rPr>
          <w:rFonts w:ascii="Times" w:hAnsi="Times" w:cs="Arial"/>
          <w:sz w:val="20"/>
        </w:rPr>
      </w:pPr>
      <w:r w:rsidRPr="008D7820">
        <w:rPr>
          <w:rFonts w:ascii="Times" w:hAnsi="Times" w:cs="Arial"/>
          <w:sz w:val="20"/>
        </w:rPr>
        <w:t>Name and brief description of work for each Delivery Order;</w:t>
      </w:r>
    </w:p>
    <w:p w:rsidR="00860CEA" w:rsidRPr="008D7820" w:rsidRDefault="00860CEA" w:rsidP="009D2E94">
      <w:pPr>
        <w:pStyle w:val="ListParagraph"/>
        <w:numPr>
          <w:ilvl w:val="0"/>
          <w:numId w:val="28"/>
        </w:numPr>
        <w:spacing w:before="60" w:after="60"/>
        <w:ind w:left="2160"/>
        <w:contextualSpacing w:val="0"/>
        <w:jc w:val="both"/>
        <w:rPr>
          <w:rFonts w:ascii="Times" w:hAnsi="Times" w:cs="Arial"/>
          <w:sz w:val="20"/>
        </w:rPr>
      </w:pPr>
      <w:r w:rsidRPr="008D7820">
        <w:rPr>
          <w:rFonts w:ascii="Times" w:hAnsi="Times" w:cs="Arial"/>
          <w:sz w:val="20"/>
        </w:rPr>
        <w:t>Date of OSE Building Code approval (if required) for each Delivery Order;</w:t>
      </w:r>
    </w:p>
    <w:p w:rsidR="009E0CA0" w:rsidRPr="009E0CA0" w:rsidRDefault="00860CEA" w:rsidP="009E0CA0">
      <w:pPr>
        <w:pStyle w:val="ListParagraph"/>
        <w:numPr>
          <w:ilvl w:val="0"/>
          <w:numId w:val="28"/>
        </w:numPr>
        <w:spacing w:before="60" w:after="60"/>
        <w:ind w:left="2160"/>
        <w:contextualSpacing w:val="0"/>
        <w:jc w:val="both"/>
        <w:rPr>
          <w:rFonts w:ascii="Times" w:hAnsi="Times" w:cs="Arial"/>
          <w:sz w:val="20"/>
        </w:rPr>
      </w:pPr>
      <w:r w:rsidRPr="009E0CA0">
        <w:rPr>
          <w:rFonts w:ascii="Times" w:hAnsi="Times" w:cs="Arial"/>
          <w:sz w:val="20"/>
        </w:rPr>
        <w:t>Date of Flood Hazard Area Permit (if required) for each Delivery Order;</w:t>
      </w:r>
    </w:p>
    <w:p w:rsidR="00860CEA" w:rsidRPr="008D7820" w:rsidRDefault="00860CEA" w:rsidP="009D2E94">
      <w:pPr>
        <w:pStyle w:val="ListParagraph"/>
        <w:numPr>
          <w:ilvl w:val="0"/>
          <w:numId w:val="28"/>
        </w:numPr>
        <w:spacing w:before="60" w:after="60"/>
        <w:ind w:left="2160"/>
        <w:contextualSpacing w:val="0"/>
        <w:jc w:val="both"/>
        <w:rPr>
          <w:rFonts w:ascii="Times" w:hAnsi="Times" w:cs="Arial"/>
          <w:sz w:val="20"/>
        </w:rPr>
      </w:pPr>
      <w:r w:rsidRPr="008D7820">
        <w:rPr>
          <w:rFonts w:ascii="Times" w:hAnsi="Times" w:cs="Arial"/>
          <w:sz w:val="20"/>
        </w:rPr>
        <w:t xml:space="preserve">If Agency </w:t>
      </w:r>
      <w:r w:rsidR="00131688" w:rsidRPr="008D7820">
        <w:rPr>
          <w:rFonts w:ascii="Times" w:hAnsi="Times" w:cs="Arial"/>
          <w:sz w:val="20"/>
        </w:rPr>
        <w:t>is paying</w:t>
      </w:r>
      <w:r w:rsidRPr="008D7820">
        <w:rPr>
          <w:rFonts w:ascii="Times" w:hAnsi="Times" w:cs="Arial"/>
          <w:sz w:val="20"/>
        </w:rPr>
        <w:t xml:space="preserve"> delivery order fees out of a PIP, the PIP project number from which fees are paid;</w:t>
      </w:r>
    </w:p>
    <w:p w:rsidR="00860CEA" w:rsidRPr="008D7820" w:rsidRDefault="00860CEA" w:rsidP="009D2E94">
      <w:pPr>
        <w:pStyle w:val="ListParagraph"/>
        <w:numPr>
          <w:ilvl w:val="0"/>
          <w:numId w:val="28"/>
        </w:numPr>
        <w:spacing w:before="60" w:after="60"/>
        <w:ind w:left="2160"/>
        <w:contextualSpacing w:val="0"/>
        <w:jc w:val="both"/>
        <w:rPr>
          <w:rFonts w:ascii="Times" w:hAnsi="Times" w:cs="Arial"/>
          <w:sz w:val="20"/>
        </w:rPr>
      </w:pPr>
      <w:r w:rsidRPr="008D7820">
        <w:rPr>
          <w:rFonts w:ascii="Times" w:hAnsi="Times" w:cs="Arial"/>
          <w:sz w:val="20"/>
        </w:rPr>
        <w:t xml:space="preserve">If Agency </w:t>
      </w:r>
      <w:r w:rsidR="00131688" w:rsidRPr="008D7820">
        <w:rPr>
          <w:rFonts w:ascii="Times" w:hAnsi="Times" w:cs="Arial"/>
          <w:sz w:val="20"/>
        </w:rPr>
        <w:t>is not paying the</w:t>
      </w:r>
      <w:r w:rsidRPr="008D7820">
        <w:rPr>
          <w:rFonts w:ascii="Times" w:hAnsi="Times" w:cs="Arial"/>
          <w:sz w:val="20"/>
        </w:rPr>
        <w:t xml:space="preserve"> delivery order fees out of a PIP, identify source of funds;</w:t>
      </w:r>
    </w:p>
    <w:p w:rsidR="009E0CA0" w:rsidRDefault="00860CEA" w:rsidP="009D2E94">
      <w:pPr>
        <w:pStyle w:val="Heading5"/>
        <w:keepNext w:val="0"/>
        <w:numPr>
          <w:ilvl w:val="0"/>
          <w:numId w:val="28"/>
        </w:numPr>
        <w:tabs>
          <w:tab w:val="clear" w:pos="4320"/>
        </w:tabs>
        <w:spacing w:before="60" w:after="60"/>
        <w:ind w:left="2160"/>
        <w:jc w:val="both"/>
        <w:rPr>
          <w:rFonts w:ascii="Times" w:hAnsi="Times" w:cs="Arial"/>
          <w:b w:val="0"/>
        </w:rPr>
      </w:pPr>
      <w:r w:rsidRPr="008D7820">
        <w:rPr>
          <w:rFonts w:ascii="Times" w:hAnsi="Times" w:cs="Arial"/>
          <w:b w:val="0"/>
        </w:rPr>
        <w:t>Total fees paid per Delivery Order.</w:t>
      </w:r>
    </w:p>
    <w:p w:rsidR="009E0CA0" w:rsidRDefault="009E0CA0">
      <w:pPr>
        <w:rPr>
          <w:rFonts w:ascii="Times" w:hAnsi="Times" w:cs="Arial"/>
          <w:sz w:val="20"/>
        </w:rPr>
      </w:pPr>
      <w:r>
        <w:rPr>
          <w:rFonts w:ascii="Times" w:hAnsi="Times" w:cs="Arial"/>
          <w:b/>
        </w:rPr>
        <w:br w:type="page"/>
      </w:r>
    </w:p>
    <w:p w:rsidR="006B5B12" w:rsidRDefault="00BB0936" w:rsidP="009D2E94">
      <w:pPr>
        <w:pStyle w:val="ListParagraph"/>
        <w:numPr>
          <w:ilvl w:val="0"/>
          <w:numId w:val="27"/>
        </w:numPr>
        <w:spacing w:before="60" w:after="60"/>
        <w:ind w:left="1800"/>
        <w:contextualSpacing w:val="0"/>
        <w:jc w:val="both"/>
        <w:rPr>
          <w:rFonts w:ascii="Times" w:hAnsi="Times" w:cs="Arial"/>
          <w:sz w:val="20"/>
        </w:rPr>
      </w:pPr>
      <w:r>
        <w:rPr>
          <w:rFonts w:ascii="Times" w:hAnsi="Times" w:cs="Arial"/>
          <w:sz w:val="20"/>
        </w:rPr>
        <w:t>If any IDC contracts were closed during the quarter being reported, the Agency should indicate this in the Quarterly Report.</w:t>
      </w:r>
    </w:p>
    <w:p w:rsidR="00BB0936" w:rsidRPr="008D7820" w:rsidRDefault="00BB0936" w:rsidP="009D2E94">
      <w:pPr>
        <w:pStyle w:val="ListParagraph"/>
        <w:numPr>
          <w:ilvl w:val="0"/>
          <w:numId w:val="27"/>
        </w:numPr>
        <w:spacing w:before="60" w:after="60"/>
        <w:ind w:left="1800"/>
        <w:contextualSpacing w:val="0"/>
        <w:jc w:val="both"/>
        <w:rPr>
          <w:rFonts w:ascii="Times" w:hAnsi="Times" w:cs="Arial"/>
          <w:sz w:val="20"/>
        </w:rPr>
      </w:pPr>
      <w:r w:rsidRPr="008D7820">
        <w:rPr>
          <w:rFonts w:ascii="Times" w:hAnsi="Times" w:cs="Arial"/>
          <w:sz w:val="20"/>
        </w:rPr>
        <w:t>If the agency submits a report that fails to include any of the required information, OSE will reject the report and return it to the agency for resubmission</w:t>
      </w:r>
      <w:r>
        <w:rPr>
          <w:rFonts w:ascii="Times" w:hAnsi="Times" w:cs="Arial"/>
          <w:sz w:val="20"/>
        </w:rPr>
        <w:t>.</w:t>
      </w:r>
    </w:p>
    <w:p w:rsidR="006E160C" w:rsidRPr="008D7820" w:rsidRDefault="00CD4A6A" w:rsidP="00386A85">
      <w:pPr>
        <w:spacing w:before="60" w:after="60"/>
        <w:ind w:left="1094" w:hanging="547"/>
        <w:jc w:val="both"/>
        <w:rPr>
          <w:rFonts w:ascii="Times" w:hAnsi="Times" w:cs="Arial"/>
          <w:sz w:val="20"/>
        </w:rPr>
      </w:pPr>
      <w:r w:rsidRPr="008D7820">
        <w:rPr>
          <w:rFonts w:ascii="Times" w:hAnsi="Times" w:cs="Arial"/>
          <w:b/>
          <w:sz w:val="20"/>
        </w:rPr>
        <w:t>9.</w:t>
      </w:r>
      <w:r w:rsidR="006C28CF" w:rsidRPr="008D7820">
        <w:rPr>
          <w:rFonts w:ascii="Times" w:hAnsi="Times" w:cs="Arial"/>
          <w:b/>
          <w:sz w:val="20"/>
        </w:rPr>
        <w:t>3.</w:t>
      </w:r>
      <w:r w:rsidR="00C6784B" w:rsidRPr="008D7820">
        <w:rPr>
          <w:rFonts w:ascii="Times" w:hAnsi="Times" w:cs="Arial"/>
          <w:b/>
          <w:sz w:val="20"/>
        </w:rPr>
        <w:t>2</w:t>
      </w:r>
      <w:r w:rsidR="006E160C" w:rsidRPr="008D7820">
        <w:rPr>
          <w:rFonts w:ascii="Times" w:hAnsi="Times" w:cs="Arial"/>
          <w:b/>
          <w:sz w:val="20"/>
        </w:rPr>
        <w:tab/>
        <w:t>B</w:t>
      </w:r>
      <w:r w:rsidR="00EE27EE" w:rsidRPr="008D7820">
        <w:rPr>
          <w:rFonts w:ascii="Times" w:hAnsi="Times" w:cs="Arial"/>
          <w:b/>
          <w:sz w:val="20"/>
        </w:rPr>
        <w:t>id and Award of Construction IDC</w:t>
      </w:r>
    </w:p>
    <w:p w:rsidR="006E160C" w:rsidRPr="008D7820" w:rsidRDefault="0069696C" w:rsidP="009D2E94">
      <w:pPr>
        <w:pStyle w:val="ListParagraph"/>
        <w:numPr>
          <w:ilvl w:val="0"/>
          <w:numId w:val="29"/>
        </w:numPr>
        <w:spacing w:before="60" w:after="60"/>
        <w:ind w:left="1440"/>
        <w:contextualSpacing w:val="0"/>
        <w:jc w:val="both"/>
        <w:rPr>
          <w:rFonts w:ascii="Times" w:hAnsi="Times" w:cs="Arial"/>
          <w:sz w:val="20"/>
        </w:rPr>
      </w:pPr>
      <w:r w:rsidRPr="008D7820">
        <w:rPr>
          <w:rFonts w:ascii="Times" w:hAnsi="Times" w:cs="Arial"/>
          <w:sz w:val="20"/>
        </w:rPr>
        <w:t xml:space="preserve">METHOD OF AWARD:  </w:t>
      </w:r>
      <w:r w:rsidR="006E160C" w:rsidRPr="008D7820">
        <w:rPr>
          <w:rFonts w:ascii="Times" w:hAnsi="Times" w:cs="Arial"/>
          <w:sz w:val="20"/>
        </w:rPr>
        <w:t xml:space="preserve">The bidding documents must accurately describe the method </w:t>
      </w:r>
      <w:r w:rsidR="00CC384C" w:rsidRPr="008D7820">
        <w:rPr>
          <w:rFonts w:ascii="Times" w:hAnsi="Times" w:cs="Arial"/>
          <w:sz w:val="20"/>
        </w:rPr>
        <w:t xml:space="preserve">the Agency plans </w:t>
      </w:r>
      <w:r w:rsidR="006E160C" w:rsidRPr="008D7820">
        <w:rPr>
          <w:rFonts w:ascii="Times" w:hAnsi="Times" w:cs="Arial"/>
          <w:sz w:val="20"/>
        </w:rPr>
        <w:t xml:space="preserve">to use to arrive at a Base Bid. </w:t>
      </w:r>
      <w:r w:rsidR="00FD68D3" w:rsidRPr="008D7820">
        <w:rPr>
          <w:rFonts w:ascii="Times" w:hAnsi="Times" w:cs="Arial"/>
          <w:sz w:val="20"/>
        </w:rPr>
        <w:t xml:space="preserve"> </w:t>
      </w:r>
      <w:r w:rsidR="00193DC0" w:rsidRPr="008D7820">
        <w:rPr>
          <w:rFonts w:ascii="Times" w:hAnsi="Times" w:cs="Arial"/>
          <w:sz w:val="20"/>
        </w:rPr>
        <w:t xml:space="preserve">The Agency may use one of </w:t>
      </w:r>
      <w:r w:rsidR="00193DC0" w:rsidRPr="008D7820">
        <w:rPr>
          <w:rFonts w:ascii="Times" w:hAnsi="Times"/>
          <w:sz w:val="20"/>
        </w:rPr>
        <w:t>three</w:t>
      </w:r>
      <w:r w:rsidR="00193DC0" w:rsidRPr="008D7820">
        <w:rPr>
          <w:rFonts w:ascii="Times" w:hAnsi="Times" w:cs="Arial"/>
          <w:sz w:val="20"/>
        </w:rPr>
        <w:t xml:space="preserve"> </w:t>
      </w:r>
      <w:r w:rsidR="006E160C" w:rsidRPr="008D7820">
        <w:rPr>
          <w:rFonts w:ascii="Times" w:hAnsi="Times" w:cs="Arial"/>
          <w:sz w:val="20"/>
        </w:rPr>
        <w:t>methods for bidding IDC’s:</w:t>
      </w:r>
    </w:p>
    <w:p w:rsidR="00ED4403" w:rsidRPr="008D7820" w:rsidRDefault="00637382" w:rsidP="009D2E94">
      <w:pPr>
        <w:pStyle w:val="ListParagraph"/>
        <w:numPr>
          <w:ilvl w:val="0"/>
          <w:numId w:val="30"/>
        </w:numPr>
        <w:spacing w:before="60" w:after="60"/>
        <w:ind w:left="1800"/>
        <w:contextualSpacing w:val="0"/>
        <w:jc w:val="both"/>
        <w:rPr>
          <w:rFonts w:ascii="Times" w:hAnsi="Times"/>
          <w:caps/>
          <w:sz w:val="20"/>
        </w:rPr>
      </w:pPr>
      <w:r w:rsidRPr="008D7820">
        <w:rPr>
          <w:rFonts w:ascii="Times" w:hAnsi="Times"/>
          <w:caps/>
          <w:sz w:val="20"/>
        </w:rPr>
        <w:t>l</w:t>
      </w:r>
      <w:r w:rsidRPr="008D7820">
        <w:rPr>
          <w:rFonts w:ascii="Times" w:hAnsi="Times"/>
          <w:sz w:val="20"/>
        </w:rPr>
        <w:t>ow Bid of a Representative Project</w:t>
      </w:r>
    </w:p>
    <w:p w:rsidR="005E5D0F" w:rsidRPr="008D7820" w:rsidRDefault="00193DC0" w:rsidP="00386A85">
      <w:pPr>
        <w:spacing w:before="60" w:after="60"/>
        <w:ind w:left="1800"/>
        <w:jc w:val="both"/>
        <w:rPr>
          <w:rFonts w:ascii="Times" w:hAnsi="Times" w:cs="Arial"/>
          <w:sz w:val="20"/>
        </w:rPr>
      </w:pPr>
      <w:r w:rsidRPr="008D7820">
        <w:rPr>
          <w:rFonts w:ascii="Times" w:hAnsi="Times" w:cs="Arial"/>
          <w:sz w:val="20"/>
        </w:rPr>
        <w:t xml:space="preserve">Under this method, the Agency uses an actual project </w:t>
      </w:r>
      <w:r w:rsidR="002E3DA7" w:rsidRPr="008D7820">
        <w:rPr>
          <w:rFonts w:ascii="Times" w:hAnsi="Times" w:cs="Arial"/>
          <w:sz w:val="20"/>
        </w:rPr>
        <w:t>(</w:t>
      </w:r>
      <w:r w:rsidR="00637382" w:rsidRPr="008D7820">
        <w:rPr>
          <w:rFonts w:ascii="Times" w:hAnsi="Times" w:cs="Arial"/>
          <w:sz w:val="20"/>
        </w:rPr>
        <w:t>representative</w:t>
      </w:r>
      <w:r w:rsidR="002E3DA7" w:rsidRPr="008D7820">
        <w:rPr>
          <w:rFonts w:ascii="Times" w:hAnsi="Times" w:cs="Arial"/>
          <w:sz w:val="20"/>
        </w:rPr>
        <w:t xml:space="preserve"> project) </w:t>
      </w:r>
      <w:r w:rsidRPr="008D7820">
        <w:rPr>
          <w:rFonts w:ascii="Times" w:hAnsi="Times" w:cs="Arial"/>
          <w:sz w:val="20"/>
        </w:rPr>
        <w:t>to solicit bids</w:t>
      </w:r>
      <w:r w:rsidR="005E5D0F" w:rsidRPr="008D7820">
        <w:rPr>
          <w:rFonts w:ascii="Times" w:hAnsi="Times" w:cs="Arial"/>
          <w:sz w:val="20"/>
        </w:rPr>
        <w:t xml:space="preserve"> - </w:t>
      </w:r>
      <w:r w:rsidR="008942B8" w:rsidRPr="008D7820">
        <w:rPr>
          <w:rFonts w:ascii="Times" w:hAnsi="Times" w:cs="Arial"/>
          <w:sz w:val="20"/>
        </w:rPr>
        <w:t xml:space="preserve">not a hypothetical project </w:t>
      </w:r>
      <w:r w:rsidR="005E5D0F" w:rsidRPr="008D7820">
        <w:rPr>
          <w:rFonts w:ascii="Times" w:hAnsi="Times" w:cs="Arial"/>
          <w:sz w:val="20"/>
        </w:rPr>
        <w:t>n</w:t>
      </w:r>
      <w:r w:rsidR="008942B8" w:rsidRPr="008D7820">
        <w:rPr>
          <w:rFonts w:ascii="Times" w:hAnsi="Times" w:cs="Arial"/>
          <w:sz w:val="20"/>
        </w:rPr>
        <w:t>or a previously completed project</w:t>
      </w:r>
      <w:r w:rsidR="005E5D0F" w:rsidRPr="008D7820">
        <w:rPr>
          <w:rFonts w:ascii="Times" w:hAnsi="Times" w:cs="Arial"/>
          <w:sz w:val="20"/>
        </w:rPr>
        <w:t>,</w:t>
      </w:r>
      <w:r w:rsidR="008942B8" w:rsidRPr="008D7820">
        <w:rPr>
          <w:rFonts w:ascii="Times" w:hAnsi="Times" w:cs="Arial"/>
          <w:sz w:val="20"/>
        </w:rPr>
        <w:t xml:space="preserve"> but one that </w:t>
      </w:r>
      <w:r w:rsidR="002E3DA7" w:rsidRPr="008D7820">
        <w:rPr>
          <w:rFonts w:ascii="Times" w:hAnsi="Times" w:cs="Arial"/>
          <w:sz w:val="20"/>
        </w:rPr>
        <w:t>may</w:t>
      </w:r>
      <w:r w:rsidR="008942B8" w:rsidRPr="008D7820">
        <w:rPr>
          <w:rFonts w:ascii="Times" w:hAnsi="Times" w:cs="Arial"/>
          <w:sz w:val="20"/>
        </w:rPr>
        <w:t xml:space="preserve"> be constructed by the low bidder</w:t>
      </w:r>
      <w:r w:rsidRPr="008D7820">
        <w:rPr>
          <w:rFonts w:ascii="Times" w:hAnsi="Times" w:cs="Arial"/>
          <w:sz w:val="20"/>
        </w:rPr>
        <w:t>.</w:t>
      </w:r>
    </w:p>
    <w:p w:rsidR="005E5D0F" w:rsidRPr="008D7820" w:rsidRDefault="00193DC0" w:rsidP="009D2E94">
      <w:pPr>
        <w:pStyle w:val="ListParagraph"/>
        <w:numPr>
          <w:ilvl w:val="0"/>
          <w:numId w:val="31"/>
        </w:numPr>
        <w:spacing w:before="60" w:after="60"/>
        <w:ind w:left="2160"/>
        <w:contextualSpacing w:val="0"/>
        <w:jc w:val="both"/>
        <w:rPr>
          <w:rFonts w:ascii="Times" w:hAnsi="Times" w:cs="Arial"/>
          <w:sz w:val="20"/>
        </w:rPr>
      </w:pPr>
      <w:r w:rsidRPr="008D7820">
        <w:rPr>
          <w:rFonts w:ascii="Times" w:hAnsi="Times" w:cs="Arial"/>
          <w:sz w:val="20"/>
        </w:rPr>
        <w:t>The Agency award</w:t>
      </w:r>
      <w:r w:rsidR="002E3DA7" w:rsidRPr="008D7820">
        <w:rPr>
          <w:rFonts w:ascii="Times" w:hAnsi="Times" w:cs="Arial"/>
          <w:sz w:val="20"/>
        </w:rPr>
        <w:t>s</w:t>
      </w:r>
      <w:r w:rsidRPr="008D7820">
        <w:rPr>
          <w:rFonts w:ascii="Times" w:hAnsi="Times" w:cs="Arial"/>
          <w:sz w:val="20"/>
        </w:rPr>
        <w:t xml:space="preserve"> an IDC to the lowest responsive and responsible bidder</w:t>
      </w:r>
      <w:r w:rsidR="002E3DA7" w:rsidRPr="008D7820">
        <w:rPr>
          <w:rFonts w:ascii="Times" w:hAnsi="Times" w:cs="Arial"/>
          <w:sz w:val="20"/>
        </w:rPr>
        <w:t xml:space="preserve"> and will then award the </w:t>
      </w:r>
      <w:r w:rsidR="00637382" w:rsidRPr="008D7820">
        <w:rPr>
          <w:rFonts w:ascii="Times" w:hAnsi="Times" w:cs="Arial"/>
          <w:sz w:val="20"/>
        </w:rPr>
        <w:t>representative</w:t>
      </w:r>
      <w:r w:rsidR="002E3DA7" w:rsidRPr="008D7820">
        <w:rPr>
          <w:rFonts w:ascii="Times" w:hAnsi="Times" w:cs="Arial"/>
          <w:sz w:val="20"/>
        </w:rPr>
        <w:t xml:space="preserve"> project as the first delivery order, as long as the low bid does not exceed the statutory amount</w:t>
      </w:r>
      <w:r w:rsidRPr="008D7820">
        <w:rPr>
          <w:rFonts w:ascii="Times" w:hAnsi="Times" w:cs="Arial"/>
          <w:sz w:val="20"/>
        </w:rPr>
        <w:t>.</w:t>
      </w:r>
    </w:p>
    <w:p w:rsidR="009D2E94" w:rsidRPr="008D7820" w:rsidRDefault="00193DC0" w:rsidP="009D2E94">
      <w:pPr>
        <w:pStyle w:val="ListParagraph"/>
        <w:numPr>
          <w:ilvl w:val="0"/>
          <w:numId w:val="31"/>
        </w:numPr>
        <w:spacing w:before="60" w:after="60"/>
        <w:ind w:left="2160"/>
        <w:contextualSpacing w:val="0"/>
        <w:jc w:val="both"/>
        <w:rPr>
          <w:rFonts w:ascii="Times" w:hAnsi="Times" w:cs="Arial"/>
          <w:sz w:val="20"/>
        </w:rPr>
      </w:pPr>
      <w:r w:rsidRPr="008D7820">
        <w:rPr>
          <w:rFonts w:ascii="Times" w:hAnsi="Times" w:cs="Arial"/>
          <w:sz w:val="20"/>
        </w:rPr>
        <w:t xml:space="preserve">The Agency may also award an IDC to other bidder’s starting with the second low bidder, then the third low bidder and so forth. </w:t>
      </w:r>
      <w:r w:rsidR="00FD68D3" w:rsidRPr="008D7820">
        <w:rPr>
          <w:rFonts w:ascii="Times" w:hAnsi="Times" w:cs="Arial"/>
          <w:sz w:val="20"/>
        </w:rPr>
        <w:t xml:space="preserve"> </w:t>
      </w:r>
      <w:r w:rsidR="00CC384C" w:rsidRPr="008D7820">
        <w:rPr>
          <w:rFonts w:ascii="Times" w:hAnsi="Times" w:cs="Arial"/>
          <w:sz w:val="20"/>
        </w:rPr>
        <w:t>T</w:t>
      </w:r>
      <w:r w:rsidRPr="008D7820">
        <w:rPr>
          <w:rFonts w:ascii="Times" w:hAnsi="Times" w:cs="Arial"/>
          <w:sz w:val="20"/>
        </w:rPr>
        <w:t xml:space="preserve">he Agency </w:t>
      </w:r>
      <w:r w:rsidR="008942B8" w:rsidRPr="008D7820">
        <w:rPr>
          <w:rFonts w:ascii="Times" w:hAnsi="Times" w:cs="Arial"/>
          <w:sz w:val="20"/>
        </w:rPr>
        <w:t xml:space="preserve">must </w:t>
      </w:r>
      <w:r w:rsidR="00CC384C" w:rsidRPr="008D7820">
        <w:rPr>
          <w:rFonts w:ascii="Times" w:hAnsi="Times" w:cs="Arial"/>
          <w:sz w:val="20"/>
        </w:rPr>
        <w:t>contract with</w:t>
      </w:r>
      <w:r w:rsidRPr="008D7820">
        <w:rPr>
          <w:rFonts w:ascii="Times" w:hAnsi="Times" w:cs="Arial"/>
          <w:sz w:val="20"/>
        </w:rPr>
        <w:t xml:space="preserve"> </w:t>
      </w:r>
      <w:r w:rsidR="005E5D0F" w:rsidRPr="008D7820">
        <w:rPr>
          <w:rFonts w:ascii="Times" w:hAnsi="Times" w:cs="Arial"/>
          <w:sz w:val="20"/>
        </w:rPr>
        <w:t xml:space="preserve">a </w:t>
      </w:r>
      <w:r w:rsidRPr="008D7820">
        <w:rPr>
          <w:rFonts w:ascii="Times" w:hAnsi="Times" w:cs="Arial"/>
          <w:sz w:val="20"/>
        </w:rPr>
        <w:t>minimum of three contractors for each category of work (general construction, mechanical, etc.) for which it intends to issue delivery orders.</w:t>
      </w:r>
    </w:p>
    <w:p w:rsidR="00C6784B" w:rsidRPr="008D7820" w:rsidRDefault="00193DC0" w:rsidP="009D2E94">
      <w:pPr>
        <w:pStyle w:val="ListParagraph"/>
        <w:numPr>
          <w:ilvl w:val="0"/>
          <w:numId w:val="31"/>
        </w:numPr>
        <w:spacing w:before="60" w:after="60"/>
        <w:ind w:left="2160"/>
        <w:contextualSpacing w:val="0"/>
        <w:jc w:val="both"/>
        <w:rPr>
          <w:rFonts w:ascii="Times" w:hAnsi="Times" w:cs="Arial"/>
          <w:sz w:val="20"/>
        </w:rPr>
      </w:pPr>
      <w:r w:rsidRPr="008D7820">
        <w:rPr>
          <w:rFonts w:ascii="Times" w:hAnsi="Times" w:cs="Arial"/>
          <w:sz w:val="20"/>
        </w:rPr>
        <w:t xml:space="preserve">When the Agency wants to issue a delivery order, it must seek quotes from </w:t>
      </w:r>
      <w:r w:rsidR="008942B8" w:rsidRPr="008D7820">
        <w:rPr>
          <w:rFonts w:ascii="Times" w:hAnsi="Times" w:cs="Arial"/>
          <w:sz w:val="20"/>
        </w:rPr>
        <w:t>all</w:t>
      </w:r>
      <w:r w:rsidRPr="008D7820">
        <w:rPr>
          <w:rFonts w:ascii="Times" w:hAnsi="Times" w:cs="Arial"/>
          <w:sz w:val="20"/>
        </w:rPr>
        <w:t xml:space="preserve"> IDC contractors</w:t>
      </w:r>
      <w:r w:rsidR="00ED524C" w:rsidRPr="008D7820">
        <w:rPr>
          <w:rFonts w:ascii="Times" w:hAnsi="Times" w:cs="Arial"/>
          <w:sz w:val="20"/>
        </w:rPr>
        <w:t xml:space="preserve"> </w:t>
      </w:r>
      <w:r w:rsidR="008942B8" w:rsidRPr="008D7820">
        <w:rPr>
          <w:rFonts w:ascii="Times" w:hAnsi="Times" w:cs="Arial"/>
          <w:sz w:val="20"/>
        </w:rPr>
        <w:t xml:space="preserve">awarded a contract pursuant to a single solicitation </w:t>
      </w:r>
      <w:r w:rsidR="00ED524C" w:rsidRPr="008D7820">
        <w:rPr>
          <w:rFonts w:ascii="Times" w:hAnsi="Times" w:cs="Arial"/>
          <w:sz w:val="20"/>
        </w:rPr>
        <w:t>and award the delivery order to the contractor submitting the lowest quote</w:t>
      </w:r>
      <w:r w:rsidRPr="008D7820">
        <w:rPr>
          <w:rFonts w:ascii="Times" w:hAnsi="Times" w:cs="Arial"/>
          <w:sz w:val="20"/>
        </w:rPr>
        <w:t>.</w:t>
      </w:r>
    </w:p>
    <w:p w:rsidR="00FD68D3" w:rsidRPr="008D7820" w:rsidRDefault="00637382" w:rsidP="009D2E94">
      <w:pPr>
        <w:pStyle w:val="ListParagraph"/>
        <w:numPr>
          <w:ilvl w:val="0"/>
          <w:numId w:val="32"/>
        </w:numPr>
        <w:spacing w:before="60" w:after="60"/>
        <w:ind w:left="1800"/>
        <w:contextualSpacing w:val="0"/>
        <w:jc w:val="both"/>
        <w:rPr>
          <w:rFonts w:ascii="Times" w:hAnsi="Times" w:cs="Arial"/>
          <w:sz w:val="20"/>
        </w:rPr>
      </w:pPr>
      <w:r w:rsidRPr="008D7820">
        <w:rPr>
          <w:rFonts w:ascii="Times" w:hAnsi="Times" w:cs="Arial"/>
          <w:sz w:val="20"/>
        </w:rPr>
        <w:t>Cost Guide and Multiplier</w:t>
      </w:r>
    </w:p>
    <w:p w:rsidR="005E5D0F" w:rsidRPr="008D7820" w:rsidRDefault="00CC384C" w:rsidP="009D2E94">
      <w:pPr>
        <w:pStyle w:val="ListParagraph"/>
        <w:numPr>
          <w:ilvl w:val="0"/>
          <w:numId w:val="33"/>
        </w:numPr>
        <w:spacing w:before="60" w:after="60"/>
        <w:ind w:left="2160"/>
        <w:contextualSpacing w:val="0"/>
        <w:jc w:val="both"/>
        <w:rPr>
          <w:rFonts w:ascii="Times" w:hAnsi="Times" w:cs="Arial"/>
          <w:sz w:val="20"/>
        </w:rPr>
      </w:pPr>
      <w:r w:rsidRPr="008D7820">
        <w:rPr>
          <w:rFonts w:ascii="Times" w:hAnsi="Times" w:cs="Arial"/>
          <w:sz w:val="20"/>
        </w:rPr>
        <w:t xml:space="preserve">Under this method, the Agency selects a published </w:t>
      </w:r>
      <w:r w:rsidR="006C28CF" w:rsidRPr="008D7820">
        <w:rPr>
          <w:rFonts w:ascii="Times" w:hAnsi="Times" w:cs="Arial"/>
          <w:sz w:val="20"/>
        </w:rPr>
        <w:t xml:space="preserve">or specially prepared </w:t>
      </w:r>
      <w:r w:rsidRPr="008D7820">
        <w:rPr>
          <w:rFonts w:ascii="Times" w:hAnsi="Times" w:cs="Arial"/>
          <w:sz w:val="20"/>
        </w:rPr>
        <w:t xml:space="preserve">cost data guide similar to </w:t>
      </w:r>
      <w:r w:rsidRPr="008D7820">
        <w:rPr>
          <w:rFonts w:ascii="Times" w:hAnsi="Times" w:cs="Arial"/>
          <w:sz w:val="20"/>
          <w:u w:val="single"/>
        </w:rPr>
        <w:t>R. S. Means Cost Data</w:t>
      </w:r>
      <w:r w:rsidRPr="008D7820">
        <w:rPr>
          <w:rFonts w:ascii="Times" w:hAnsi="Times" w:cs="Arial"/>
          <w:sz w:val="20"/>
        </w:rPr>
        <w:t xml:space="preserve"> series</w:t>
      </w:r>
      <w:r w:rsidR="006C28CF" w:rsidRPr="008D7820">
        <w:rPr>
          <w:rFonts w:ascii="Times" w:hAnsi="Times" w:cs="Arial"/>
          <w:sz w:val="20"/>
        </w:rPr>
        <w:t>, R. S. Means J</w:t>
      </w:r>
      <w:r w:rsidR="006C28CF" w:rsidRPr="008D7820">
        <w:rPr>
          <w:rFonts w:ascii="Times" w:hAnsi="Times" w:cs="Arial"/>
          <w:iCs/>
          <w:sz w:val="20"/>
        </w:rPr>
        <w:t>OCWorks, The Gordian Group guides, Saylor Publications guides, etc.,</w:t>
      </w:r>
      <w:r w:rsidRPr="008D7820">
        <w:rPr>
          <w:rFonts w:ascii="Times" w:hAnsi="Times" w:cs="Arial"/>
          <w:sz w:val="20"/>
        </w:rPr>
        <w:t xml:space="preserve"> as a basis for determining the price of delivery orders.</w:t>
      </w:r>
    </w:p>
    <w:p w:rsidR="00257BAE" w:rsidRPr="008D7820" w:rsidRDefault="00CC384C" w:rsidP="009D2E94">
      <w:pPr>
        <w:pStyle w:val="ListParagraph"/>
        <w:numPr>
          <w:ilvl w:val="0"/>
          <w:numId w:val="33"/>
        </w:numPr>
        <w:spacing w:before="60" w:after="60"/>
        <w:ind w:left="2160"/>
        <w:contextualSpacing w:val="0"/>
        <w:jc w:val="both"/>
        <w:rPr>
          <w:rFonts w:ascii="Times" w:hAnsi="Times" w:cs="Arial"/>
          <w:sz w:val="20"/>
        </w:rPr>
      </w:pPr>
      <w:r w:rsidRPr="008D7820">
        <w:rPr>
          <w:rFonts w:ascii="Times" w:hAnsi="Times" w:cs="Arial"/>
          <w:sz w:val="20"/>
        </w:rPr>
        <w:t xml:space="preserve">The Agency will solicit </w:t>
      </w:r>
      <w:r w:rsidR="00257BAE" w:rsidRPr="008D7820">
        <w:rPr>
          <w:rFonts w:ascii="Times" w:hAnsi="Times" w:cs="Arial"/>
          <w:sz w:val="20"/>
        </w:rPr>
        <w:t>proposals from b</w:t>
      </w:r>
      <w:r w:rsidR="006E160C" w:rsidRPr="008D7820">
        <w:rPr>
          <w:rFonts w:ascii="Times" w:hAnsi="Times" w:cs="Arial"/>
          <w:sz w:val="20"/>
        </w:rPr>
        <w:t xml:space="preserve">idders </w:t>
      </w:r>
      <w:r w:rsidR="00257BAE" w:rsidRPr="008D7820">
        <w:rPr>
          <w:rFonts w:ascii="Times" w:hAnsi="Times" w:cs="Arial"/>
          <w:sz w:val="20"/>
        </w:rPr>
        <w:t xml:space="preserve">for a multiplier the bidder will apply to the cost in the cost data guide for determining the cost of its work. </w:t>
      </w:r>
      <w:r w:rsidR="00FD68D3" w:rsidRPr="008D7820">
        <w:rPr>
          <w:rFonts w:ascii="Times" w:hAnsi="Times" w:cs="Arial"/>
          <w:sz w:val="20"/>
        </w:rPr>
        <w:t xml:space="preserve"> </w:t>
      </w:r>
      <w:r w:rsidR="002A123E" w:rsidRPr="008D7820">
        <w:rPr>
          <w:rFonts w:ascii="Times" w:hAnsi="Times" w:cs="Arial"/>
          <w:sz w:val="20"/>
        </w:rPr>
        <w:t xml:space="preserve">The typical Base Bid will be a decimal number. </w:t>
      </w:r>
      <w:r w:rsidR="005F26A7" w:rsidRPr="008D7820">
        <w:rPr>
          <w:rFonts w:ascii="Times" w:hAnsi="Times" w:cs="Arial"/>
          <w:sz w:val="20"/>
        </w:rPr>
        <w:t xml:space="preserve"> </w:t>
      </w:r>
      <w:r w:rsidR="00257BAE" w:rsidRPr="008D7820">
        <w:rPr>
          <w:rFonts w:ascii="Times" w:hAnsi="Times" w:cs="Arial"/>
          <w:sz w:val="20"/>
        </w:rPr>
        <w:t xml:space="preserve">A multiplier of 1.00 will reflect the same unit prices as shown in the cost data guide. </w:t>
      </w:r>
      <w:r w:rsidR="00FD68D3" w:rsidRPr="008D7820">
        <w:rPr>
          <w:rFonts w:ascii="Times" w:hAnsi="Times" w:cs="Arial"/>
          <w:sz w:val="20"/>
        </w:rPr>
        <w:t xml:space="preserve"> </w:t>
      </w:r>
      <w:r w:rsidR="00257BAE" w:rsidRPr="008D7820">
        <w:rPr>
          <w:rFonts w:ascii="Times" w:hAnsi="Times" w:cs="Arial"/>
          <w:sz w:val="20"/>
        </w:rPr>
        <w:t xml:space="preserve">A multiplier of 0.75 will reflect a price 25% lower than the unit prices listed in the cost data guide. </w:t>
      </w:r>
      <w:r w:rsidR="00FD68D3" w:rsidRPr="008D7820">
        <w:rPr>
          <w:rFonts w:ascii="Times" w:hAnsi="Times" w:cs="Arial"/>
          <w:sz w:val="20"/>
        </w:rPr>
        <w:t xml:space="preserve"> </w:t>
      </w:r>
      <w:r w:rsidR="00257BAE" w:rsidRPr="008D7820">
        <w:rPr>
          <w:rFonts w:ascii="Times" w:hAnsi="Times" w:cs="Arial"/>
          <w:sz w:val="20"/>
        </w:rPr>
        <w:t>The Agency will award an IDC to the bidder</w:t>
      </w:r>
      <w:r w:rsidR="00637382" w:rsidRPr="008D7820">
        <w:rPr>
          <w:rFonts w:ascii="Times" w:hAnsi="Times" w:cs="Arial"/>
          <w:sz w:val="20"/>
        </w:rPr>
        <w:t>(s)</w:t>
      </w:r>
      <w:r w:rsidR="00257BAE" w:rsidRPr="008D7820">
        <w:rPr>
          <w:rFonts w:ascii="Times" w:hAnsi="Times" w:cs="Arial"/>
          <w:sz w:val="20"/>
        </w:rPr>
        <w:t xml:space="preserve"> with the lowest multiplier</w:t>
      </w:r>
      <w:r w:rsidR="00CE0885" w:rsidRPr="008D7820">
        <w:rPr>
          <w:rFonts w:ascii="Times" w:hAnsi="Times" w:cs="Arial"/>
          <w:sz w:val="20"/>
        </w:rPr>
        <w:t>.</w:t>
      </w:r>
      <w:r w:rsidR="00257BAE" w:rsidRPr="008D7820">
        <w:rPr>
          <w:rFonts w:ascii="Times" w:hAnsi="Times" w:cs="Arial"/>
          <w:sz w:val="20"/>
        </w:rPr>
        <w:t xml:space="preserve"> </w:t>
      </w:r>
    </w:p>
    <w:p w:rsidR="005F26A7" w:rsidRPr="008D7820" w:rsidRDefault="00257BAE" w:rsidP="009D2E94">
      <w:pPr>
        <w:pStyle w:val="ListParagraph"/>
        <w:numPr>
          <w:ilvl w:val="0"/>
          <w:numId w:val="33"/>
        </w:numPr>
        <w:spacing w:before="60" w:after="60"/>
        <w:ind w:left="2160"/>
        <w:contextualSpacing w:val="0"/>
        <w:jc w:val="both"/>
        <w:rPr>
          <w:rFonts w:ascii="Times" w:hAnsi="Times" w:cs="Arial"/>
          <w:sz w:val="20"/>
        </w:rPr>
      </w:pPr>
      <w:r w:rsidRPr="008D7820">
        <w:rPr>
          <w:rFonts w:ascii="Times" w:hAnsi="Times" w:cs="Arial"/>
          <w:sz w:val="20"/>
        </w:rPr>
        <w:t>Unless the IDC contractor proposes to provide work at a lower price, t</w:t>
      </w:r>
      <w:r w:rsidR="006E160C" w:rsidRPr="008D7820">
        <w:rPr>
          <w:rFonts w:ascii="Times" w:hAnsi="Times" w:cs="Arial"/>
          <w:sz w:val="20"/>
        </w:rPr>
        <w:t xml:space="preserve">he </w:t>
      </w:r>
      <w:r w:rsidRPr="008D7820">
        <w:rPr>
          <w:rFonts w:ascii="Times" w:hAnsi="Times" w:cs="Arial"/>
          <w:sz w:val="20"/>
        </w:rPr>
        <w:t xml:space="preserve">Agency must use the IDC contractor’s </w:t>
      </w:r>
      <w:r w:rsidR="006E160C" w:rsidRPr="008D7820">
        <w:rPr>
          <w:rFonts w:ascii="Times" w:hAnsi="Times" w:cs="Arial"/>
          <w:sz w:val="20"/>
        </w:rPr>
        <w:t xml:space="preserve">multiplier </w:t>
      </w:r>
      <w:r w:rsidRPr="008D7820">
        <w:rPr>
          <w:rFonts w:ascii="Times" w:hAnsi="Times" w:cs="Arial"/>
          <w:sz w:val="20"/>
        </w:rPr>
        <w:t>and the cost data guide to price delivery orders</w:t>
      </w:r>
      <w:r w:rsidR="006E160C" w:rsidRPr="008D7820">
        <w:rPr>
          <w:rFonts w:ascii="Times" w:hAnsi="Times" w:cs="Arial"/>
          <w:sz w:val="20"/>
        </w:rPr>
        <w:t xml:space="preserve"> assigned under </w:t>
      </w:r>
      <w:r w:rsidRPr="008D7820">
        <w:rPr>
          <w:rFonts w:ascii="Times" w:hAnsi="Times" w:cs="Arial"/>
          <w:sz w:val="20"/>
        </w:rPr>
        <w:t>the</w:t>
      </w:r>
      <w:r w:rsidR="002A123E" w:rsidRPr="008D7820">
        <w:rPr>
          <w:rFonts w:ascii="Times" w:hAnsi="Times" w:cs="Arial"/>
          <w:sz w:val="20"/>
        </w:rPr>
        <w:t>i</w:t>
      </w:r>
      <w:r w:rsidRPr="008D7820">
        <w:rPr>
          <w:rFonts w:ascii="Times" w:hAnsi="Times" w:cs="Arial"/>
          <w:sz w:val="20"/>
        </w:rPr>
        <w:t xml:space="preserve">r </w:t>
      </w:r>
      <w:r w:rsidR="006E160C" w:rsidRPr="008D7820">
        <w:rPr>
          <w:rFonts w:ascii="Times" w:hAnsi="Times" w:cs="Arial"/>
          <w:sz w:val="20"/>
        </w:rPr>
        <w:t>contract.</w:t>
      </w:r>
    </w:p>
    <w:p w:rsidR="005F26A7" w:rsidRPr="008D7820" w:rsidRDefault="006E160C" w:rsidP="009D2E94">
      <w:pPr>
        <w:pStyle w:val="ListParagraph"/>
        <w:numPr>
          <w:ilvl w:val="0"/>
          <w:numId w:val="33"/>
        </w:numPr>
        <w:spacing w:before="60" w:after="60"/>
        <w:ind w:left="2160"/>
        <w:contextualSpacing w:val="0"/>
        <w:jc w:val="both"/>
        <w:rPr>
          <w:rFonts w:ascii="Times" w:hAnsi="Times" w:cs="Arial"/>
          <w:sz w:val="20"/>
        </w:rPr>
      </w:pPr>
      <w:r w:rsidRPr="008D7820">
        <w:rPr>
          <w:rFonts w:ascii="Times" w:hAnsi="Times" w:cs="Arial"/>
          <w:sz w:val="20"/>
        </w:rPr>
        <w:t xml:space="preserve">The bidding documents should clearly explain that the unit prices </w:t>
      </w:r>
      <w:r w:rsidR="00257BAE" w:rsidRPr="008D7820">
        <w:rPr>
          <w:rFonts w:ascii="Times" w:hAnsi="Times" w:cs="Arial"/>
          <w:sz w:val="20"/>
        </w:rPr>
        <w:t>in the cost data guide</w:t>
      </w:r>
      <w:r w:rsidRPr="008D7820">
        <w:rPr>
          <w:rFonts w:ascii="Times" w:hAnsi="Times" w:cs="Arial"/>
          <w:sz w:val="20"/>
        </w:rPr>
        <w:t xml:space="preserve"> include all overhead, delivery, setup, installation</w:t>
      </w:r>
      <w:r w:rsidR="00257BAE" w:rsidRPr="008D7820">
        <w:rPr>
          <w:rFonts w:ascii="Times" w:hAnsi="Times" w:cs="Arial"/>
          <w:sz w:val="20"/>
        </w:rPr>
        <w:t>,</w:t>
      </w:r>
      <w:r w:rsidRPr="008D7820">
        <w:rPr>
          <w:rFonts w:ascii="Times" w:hAnsi="Times" w:cs="Arial"/>
          <w:sz w:val="20"/>
        </w:rPr>
        <w:t xml:space="preserve"> and profit. </w:t>
      </w:r>
      <w:r w:rsidR="00FD68D3" w:rsidRPr="008D7820">
        <w:rPr>
          <w:rFonts w:ascii="Times" w:hAnsi="Times" w:cs="Arial"/>
          <w:sz w:val="20"/>
        </w:rPr>
        <w:t xml:space="preserve"> </w:t>
      </w:r>
      <w:r w:rsidR="002A123E" w:rsidRPr="008D7820">
        <w:rPr>
          <w:rFonts w:ascii="Times" w:hAnsi="Times" w:cs="Arial"/>
          <w:sz w:val="20"/>
        </w:rPr>
        <w:t>The contractor may not add any</w:t>
      </w:r>
      <w:r w:rsidRPr="008D7820">
        <w:rPr>
          <w:rFonts w:ascii="Times" w:hAnsi="Times" w:cs="Arial"/>
          <w:sz w:val="20"/>
        </w:rPr>
        <w:t xml:space="preserve"> additional mark-up </w:t>
      </w:r>
      <w:r w:rsidR="002A123E" w:rsidRPr="008D7820">
        <w:rPr>
          <w:rFonts w:ascii="Times" w:hAnsi="Times" w:cs="Arial"/>
          <w:sz w:val="20"/>
        </w:rPr>
        <w:t>to its price</w:t>
      </w:r>
      <w:r w:rsidRPr="008D7820">
        <w:rPr>
          <w:rFonts w:ascii="Times" w:hAnsi="Times" w:cs="Arial"/>
          <w:sz w:val="20"/>
        </w:rPr>
        <w:t>.</w:t>
      </w:r>
    </w:p>
    <w:p w:rsidR="005F26A7" w:rsidRPr="008D7820" w:rsidRDefault="002A123E" w:rsidP="009D2E94">
      <w:pPr>
        <w:pStyle w:val="ListParagraph"/>
        <w:numPr>
          <w:ilvl w:val="0"/>
          <w:numId w:val="33"/>
        </w:numPr>
        <w:spacing w:before="60" w:after="60"/>
        <w:ind w:left="2160"/>
        <w:contextualSpacing w:val="0"/>
        <w:jc w:val="both"/>
        <w:rPr>
          <w:rFonts w:ascii="Times" w:hAnsi="Times" w:cs="Arial"/>
          <w:sz w:val="20"/>
        </w:rPr>
      </w:pPr>
      <w:r w:rsidRPr="008D7820">
        <w:rPr>
          <w:rFonts w:ascii="Times" w:hAnsi="Times" w:cs="Arial"/>
          <w:sz w:val="20"/>
        </w:rPr>
        <w:t>If the contractor chooses to subcontract some or all of the work, the contractor must still use its multiplier with the cost data guide</w:t>
      </w:r>
      <w:r w:rsidR="00ED4403" w:rsidRPr="008D7820">
        <w:rPr>
          <w:rFonts w:ascii="Times" w:hAnsi="Times" w:cs="Arial"/>
          <w:sz w:val="20"/>
        </w:rPr>
        <w:t xml:space="preserve"> for pricing the subcontracted work.</w:t>
      </w:r>
      <w:r w:rsidR="00FD68D3" w:rsidRPr="008D7820">
        <w:rPr>
          <w:rFonts w:ascii="Times" w:hAnsi="Times" w:cs="Arial"/>
          <w:sz w:val="20"/>
        </w:rPr>
        <w:t xml:space="preserve"> </w:t>
      </w:r>
      <w:r w:rsidRPr="008D7820">
        <w:rPr>
          <w:rFonts w:ascii="Times" w:hAnsi="Times" w:cs="Arial"/>
          <w:sz w:val="20"/>
        </w:rPr>
        <w:t xml:space="preserve"> </w:t>
      </w:r>
      <w:r w:rsidR="00ED4403" w:rsidRPr="008D7820">
        <w:rPr>
          <w:rFonts w:ascii="Times" w:hAnsi="Times" w:cs="Arial"/>
          <w:sz w:val="20"/>
        </w:rPr>
        <w:t>H</w:t>
      </w:r>
      <w:r w:rsidRPr="008D7820">
        <w:rPr>
          <w:rFonts w:ascii="Times" w:hAnsi="Times" w:cs="Arial"/>
          <w:sz w:val="20"/>
        </w:rPr>
        <w:t xml:space="preserve">owever, if the subcontracted work is outside the contractor’s license, the contractor may </w:t>
      </w:r>
      <w:r w:rsidR="00ED4403" w:rsidRPr="008D7820">
        <w:rPr>
          <w:rFonts w:ascii="Times" w:hAnsi="Times" w:cs="Arial"/>
          <w:sz w:val="20"/>
        </w:rPr>
        <w:t>include a markup of 13% on the price of the subcontracted work.</w:t>
      </w:r>
    </w:p>
    <w:p w:rsidR="006E160C" w:rsidRPr="008D7820" w:rsidRDefault="00ED4403" w:rsidP="009D2E94">
      <w:pPr>
        <w:pStyle w:val="ListParagraph"/>
        <w:numPr>
          <w:ilvl w:val="0"/>
          <w:numId w:val="33"/>
        </w:numPr>
        <w:spacing w:before="60" w:after="60"/>
        <w:ind w:left="2160"/>
        <w:contextualSpacing w:val="0"/>
        <w:jc w:val="both"/>
        <w:rPr>
          <w:rFonts w:ascii="Times" w:hAnsi="Times" w:cs="Arial"/>
          <w:sz w:val="20"/>
        </w:rPr>
      </w:pPr>
      <w:r w:rsidRPr="008D7820">
        <w:rPr>
          <w:rFonts w:ascii="Times" w:hAnsi="Times" w:cs="Arial"/>
          <w:sz w:val="20"/>
        </w:rPr>
        <w:t xml:space="preserve">If the contractor proposes not to use its multiplier and the cost data guide as the basis for the price of its work or subcontracted work, it must document that the proposed price is lower than the price would be if the contractor used the multiplier and cost data guide. </w:t>
      </w:r>
      <w:r w:rsidR="00FD68D3" w:rsidRPr="008D7820">
        <w:rPr>
          <w:rFonts w:ascii="Times" w:hAnsi="Times" w:cs="Arial"/>
          <w:sz w:val="20"/>
        </w:rPr>
        <w:t xml:space="preserve"> </w:t>
      </w:r>
      <w:r w:rsidRPr="008D7820">
        <w:rPr>
          <w:rFonts w:ascii="Times" w:hAnsi="Times" w:cs="Arial"/>
          <w:sz w:val="20"/>
        </w:rPr>
        <w:t>The Agency must include this documentation in its file.</w:t>
      </w:r>
    </w:p>
    <w:p w:rsidR="00473B8E" w:rsidRPr="008D7820" w:rsidRDefault="00473B8E" w:rsidP="009D2E94">
      <w:pPr>
        <w:pStyle w:val="ListParagraph"/>
        <w:numPr>
          <w:ilvl w:val="0"/>
          <w:numId w:val="33"/>
        </w:numPr>
        <w:spacing w:before="60" w:after="60"/>
        <w:ind w:left="2160"/>
        <w:contextualSpacing w:val="0"/>
        <w:jc w:val="both"/>
        <w:rPr>
          <w:rFonts w:ascii="Times" w:hAnsi="Times" w:cs="Arial"/>
          <w:sz w:val="20"/>
        </w:rPr>
      </w:pPr>
      <w:r w:rsidRPr="008D7820">
        <w:rPr>
          <w:rFonts w:ascii="Times" w:hAnsi="Times" w:cs="Arial"/>
          <w:sz w:val="20"/>
        </w:rPr>
        <w:t>Due to the significant effort and difficulties in verifying pricing for delivery orders under this approach</w:t>
      </w:r>
      <w:r w:rsidR="005F26A7" w:rsidRPr="008D7820">
        <w:rPr>
          <w:rFonts w:ascii="Times" w:hAnsi="Times" w:cs="Arial"/>
          <w:sz w:val="20"/>
        </w:rPr>
        <w:t xml:space="preserve"> - </w:t>
      </w:r>
      <w:r w:rsidRPr="008D7820">
        <w:rPr>
          <w:rFonts w:ascii="Times" w:hAnsi="Times" w:cs="Arial"/>
          <w:sz w:val="20"/>
        </w:rPr>
        <w:t>a difficulty often reflected in unreasonably low multipliers bid</w:t>
      </w:r>
      <w:r w:rsidR="005F26A7" w:rsidRPr="008D7820">
        <w:rPr>
          <w:rFonts w:ascii="Times" w:hAnsi="Times" w:cs="Arial"/>
          <w:sz w:val="20"/>
        </w:rPr>
        <w:t xml:space="preserve"> -</w:t>
      </w:r>
      <w:r w:rsidRPr="008D7820">
        <w:rPr>
          <w:rFonts w:ascii="Times" w:hAnsi="Times" w:cs="Arial"/>
          <w:sz w:val="20"/>
        </w:rPr>
        <w:t xml:space="preserve"> using the cost guide and multiplier approach is not a preferred approach and Agencies are encouraged to seriously consider the low bid approach to awarding IDC’s.</w:t>
      </w:r>
    </w:p>
    <w:p w:rsidR="00ED4403" w:rsidRPr="008D7820" w:rsidRDefault="006E160C" w:rsidP="009E0CA0">
      <w:pPr>
        <w:pStyle w:val="ListParagraph"/>
        <w:numPr>
          <w:ilvl w:val="0"/>
          <w:numId w:val="58"/>
        </w:numPr>
        <w:spacing w:before="60" w:after="60"/>
        <w:ind w:left="1800"/>
        <w:contextualSpacing w:val="0"/>
        <w:jc w:val="both"/>
        <w:rPr>
          <w:rFonts w:ascii="Times" w:hAnsi="Times" w:cs="Arial"/>
          <w:sz w:val="20"/>
        </w:rPr>
      </w:pPr>
      <w:r w:rsidRPr="008D7820">
        <w:rPr>
          <w:rFonts w:ascii="Times" w:hAnsi="Times" w:cs="Arial"/>
          <w:caps/>
          <w:sz w:val="20"/>
        </w:rPr>
        <w:t>U</w:t>
      </w:r>
      <w:r w:rsidR="00637382" w:rsidRPr="008D7820">
        <w:rPr>
          <w:rFonts w:ascii="Times" w:hAnsi="Times" w:cs="Arial"/>
          <w:sz w:val="20"/>
        </w:rPr>
        <w:t>nit Prices</w:t>
      </w:r>
    </w:p>
    <w:p w:rsidR="009E0CA0" w:rsidRPr="009E0CA0" w:rsidRDefault="00ED4403" w:rsidP="009E0CA0">
      <w:pPr>
        <w:pStyle w:val="ListParagraph"/>
        <w:numPr>
          <w:ilvl w:val="0"/>
          <w:numId w:val="34"/>
        </w:numPr>
        <w:spacing w:before="60" w:after="60"/>
        <w:ind w:left="2160"/>
        <w:contextualSpacing w:val="0"/>
        <w:jc w:val="both"/>
        <w:rPr>
          <w:rFonts w:ascii="Times" w:hAnsi="Times" w:cs="Arial"/>
          <w:sz w:val="20"/>
        </w:rPr>
      </w:pPr>
      <w:r w:rsidRPr="009E0CA0">
        <w:rPr>
          <w:rFonts w:ascii="Times" w:hAnsi="Times" w:cs="Arial"/>
          <w:sz w:val="20"/>
        </w:rPr>
        <w:t>Under this method, t</w:t>
      </w:r>
      <w:r w:rsidR="006E160C" w:rsidRPr="009E0CA0">
        <w:rPr>
          <w:rFonts w:ascii="Times" w:hAnsi="Times" w:cs="Arial"/>
          <w:sz w:val="20"/>
        </w:rPr>
        <w:t xml:space="preserve">he Agency </w:t>
      </w:r>
      <w:r w:rsidRPr="009E0CA0">
        <w:rPr>
          <w:rFonts w:ascii="Times" w:hAnsi="Times" w:cs="Arial"/>
          <w:sz w:val="20"/>
        </w:rPr>
        <w:t xml:space="preserve">develops a </w:t>
      </w:r>
      <w:r w:rsidR="006E160C" w:rsidRPr="009E0CA0">
        <w:rPr>
          <w:rFonts w:ascii="Times" w:hAnsi="Times" w:cs="Arial"/>
          <w:sz w:val="20"/>
        </w:rPr>
        <w:t xml:space="preserve">comprehensive list of unit prices </w:t>
      </w:r>
      <w:r w:rsidRPr="009E0CA0">
        <w:rPr>
          <w:rFonts w:ascii="Times" w:hAnsi="Times" w:cs="Arial"/>
          <w:sz w:val="20"/>
        </w:rPr>
        <w:t xml:space="preserve">it will use </w:t>
      </w:r>
      <w:r w:rsidR="006E160C" w:rsidRPr="009E0CA0">
        <w:rPr>
          <w:rFonts w:ascii="Times" w:hAnsi="Times" w:cs="Arial"/>
          <w:sz w:val="20"/>
        </w:rPr>
        <w:t xml:space="preserve">in the bidding documents. </w:t>
      </w:r>
      <w:r w:rsidR="00FD68D3" w:rsidRPr="009E0CA0">
        <w:rPr>
          <w:rFonts w:ascii="Times" w:hAnsi="Times" w:cs="Arial"/>
          <w:sz w:val="20"/>
        </w:rPr>
        <w:t xml:space="preserve"> </w:t>
      </w:r>
      <w:r w:rsidR="006E160C" w:rsidRPr="009E0CA0">
        <w:rPr>
          <w:rFonts w:ascii="Times" w:hAnsi="Times" w:cs="Arial"/>
          <w:sz w:val="20"/>
        </w:rPr>
        <w:t>The bid form list</w:t>
      </w:r>
      <w:r w:rsidRPr="009E0CA0">
        <w:rPr>
          <w:rFonts w:ascii="Times" w:hAnsi="Times" w:cs="Arial"/>
          <w:sz w:val="20"/>
        </w:rPr>
        <w:t>s</w:t>
      </w:r>
      <w:r w:rsidR="006E160C" w:rsidRPr="009E0CA0">
        <w:rPr>
          <w:rFonts w:ascii="Times" w:hAnsi="Times" w:cs="Arial"/>
          <w:sz w:val="20"/>
        </w:rPr>
        <w:t xml:space="preserve"> estimated quantities </w:t>
      </w:r>
      <w:r w:rsidR="004D60B9" w:rsidRPr="009E0CA0">
        <w:rPr>
          <w:rFonts w:ascii="Times" w:hAnsi="Times" w:cs="Arial"/>
          <w:sz w:val="20"/>
        </w:rPr>
        <w:t xml:space="preserve">and a description </w:t>
      </w:r>
      <w:r w:rsidRPr="009E0CA0">
        <w:rPr>
          <w:rFonts w:ascii="Times" w:hAnsi="Times" w:cs="Arial"/>
          <w:sz w:val="20"/>
        </w:rPr>
        <w:t xml:space="preserve">of each </w:t>
      </w:r>
      <w:r w:rsidR="004D60B9" w:rsidRPr="009E0CA0">
        <w:rPr>
          <w:rFonts w:ascii="Times" w:hAnsi="Times" w:cs="Arial"/>
          <w:sz w:val="20"/>
        </w:rPr>
        <w:t>unit</w:t>
      </w:r>
      <w:r w:rsidRPr="009E0CA0">
        <w:rPr>
          <w:rFonts w:ascii="Times" w:hAnsi="Times" w:cs="Arial"/>
          <w:sz w:val="20"/>
        </w:rPr>
        <w:t xml:space="preserve"> of work the </w:t>
      </w:r>
      <w:r w:rsidR="004D60B9" w:rsidRPr="009E0CA0">
        <w:rPr>
          <w:rFonts w:ascii="Times" w:hAnsi="Times" w:cs="Arial"/>
          <w:sz w:val="20"/>
        </w:rPr>
        <w:t xml:space="preserve">bidders are </w:t>
      </w:r>
      <w:r w:rsidR="006E160C" w:rsidRPr="009E0CA0">
        <w:rPr>
          <w:rFonts w:ascii="Times" w:hAnsi="Times" w:cs="Arial"/>
          <w:sz w:val="20"/>
        </w:rPr>
        <w:t xml:space="preserve">to price. </w:t>
      </w:r>
      <w:r w:rsidR="00FD68D3" w:rsidRPr="009E0CA0">
        <w:rPr>
          <w:rFonts w:ascii="Times" w:hAnsi="Times" w:cs="Arial"/>
          <w:sz w:val="20"/>
        </w:rPr>
        <w:t xml:space="preserve"> </w:t>
      </w:r>
      <w:r w:rsidR="004D60B9" w:rsidRPr="009E0CA0">
        <w:rPr>
          <w:rFonts w:ascii="Times" w:hAnsi="Times" w:cs="Arial"/>
          <w:sz w:val="20"/>
        </w:rPr>
        <w:t xml:space="preserve">The Agency must provide appropriate quantities for each unit of work that will reflect the estimated amount of work a contractor will perform under a typical delivery order. </w:t>
      </w:r>
      <w:r w:rsidR="00FD68D3" w:rsidRPr="009E0CA0">
        <w:rPr>
          <w:rFonts w:ascii="Times" w:hAnsi="Times" w:cs="Arial"/>
          <w:sz w:val="20"/>
        </w:rPr>
        <w:t xml:space="preserve"> </w:t>
      </w:r>
      <w:r w:rsidR="006E160C" w:rsidRPr="009E0CA0">
        <w:rPr>
          <w:rFonts w:ascii="Times" w:hAnsi="Times" w:cs="Arial"/>
          <w:sz w:val="20"/>
        </w:rPr>
        <w:t xml:space="preserve">The bidders must supply the unit price and multiply it times the number of units listed to arrive at an extended price. </w:t>
      </w:r>
      <w:r w:rsidR="00FD68D3" w:rsidRPr="009E0CA0">
        <w:rPr>
          <w:rFonts w:ascii="Times" w:hAnsi="Times" w:cs="Arial"/>
          <w:sz w:val="20"/>
        </w:rPr>
        <w:t xml:space="preserve"> </w:t>
      </w:r>
      <w:r w:rsidR="006E160C" w:rsidRPr="009E0CA0">
        <w:rPr>
          <w:rFonts w:ascii="Times" w:hAnsi="Times" w:cs="Arial"/>
          <w:sz w:val="20"/>
        </w:rPr>
        <w:t xml:space="preserve">The total of all extended prices becomes the bidder’s </w:t>
      </w:r>
      <w:r w:rsidR="004D60B9" w:rsidRPr="009E0CA0">
        <w:rPr>
          <w:rFonts w:ascii="Times" w:hAnsi="Times" w:cs="Arial"/>
          <w:sz w:val="20"/>
        </w:rPr>
        <w:t>base bid</w:t>
      </w:r>
      <w:r w:rsidR="006E160C" w:rsidRPr="009E0CA0">
        <w:rPr>
          <w:rFonts w:ascii="Times" w:hAnsi="Times" w:cs="Arial"/>
          <w:sz w:val="20"/>
        </w:rPr>
        <w:t xml:space="preserve">. </w:t>
      </w:r>
      <w:r w:rsidR="009E0CA0" w:rsidRPr="009E0CA0">
        <w:rPr>
          <w:rFonts w:ascii="Times" w:hAnsi="Times" w:cs="Arial"/>
          <w:sz w:val="20"/>
        </w:rPr>
        <w:br w:type="page"/>
      </w:r>
    </w:p>
    <w:p w:rsidR="006E160C" w:rsidRPr="008D7820" w:rsidRDefault="004D60B9" w:rsidP="009D2E94">
      <w:pPr>
        <w:pStyle w:val="ListParagraph"/>
        <w:numPr>
          <w:ilvl w:val="0"/>
          <w:numId w:val="34"/>
        </w:numPr>
        <w:spacing w:before="60" w:after="60"/>
        <w:ind w:left="2160"/>
        <w:contextualSpacing w:val="0"/>
        <w:jc w:val="both"/>
        <w:rPr>
          <w:rFonts w:ascii="Times" w:hAnsi="Times" w:cs="Arial"/>
          <w:sz w:val="20"/>
        </w:rPr>
      </w:pPr>
      <w:r w:rsidRPr="008D7820">
        <w:rPr>
          <w:rFonts w:ascii="Times" w:hAnsi="Times" w:cs="Arial"/>
          <w:sz w:val="20"/>
        </w:rPr>
        <w:t>The Agency may develop the bid package using an actual or hypothetical project with a com</w:t>
      </w:r>
      <w:r w:rsidR="006E160C" w:rsidRPr="008D7820">
        <w:rPr>
          <w:rFonts w:ascii="Times" w:hAnsi="Times" w:cs="Arial"/>
          <w:sz w:val="20"/>
        </w:rPr>
        <w:t xml:space="preserve">plete take-off of work to be included for unit pricing. </w:t>
      </w:r>
      <w:r w:rsidR="00FD68D3" w:rsidRPr="008D7820">
        <w:rPr>
          <w:rFonts w:ascii="Times" w:hAnsi="Times" w:cs="Arial"/>
          <w:sz w:val="20"/>
        </w:rPr>
        <w:t xml:space="preserve"> </w:t>
      </w:r>
      <w:r w:rsidR="006E160C" w:rsidRPr="008D7820">
        <w:rPr>
          <w:rFonts w:ascii="Times" w:hAnsi="Times" w:cs="Arial"/>
          <w:sz w:val="20"/>
        </w:rPr>
        <w:t xml:space="preserve">The Agency </w:t>
      </w:r>
      <w:r w:rsidRPr="008D7820">
        <w:rPr>
          <w:rFonts w:ascii="Times" w:hAnsi="Times" w:cs="Arial"/>
          <w:sz w:val="20"/>
        </w:rPr>
        <w:t xml:space="preserve">should </w:t>
      </w:r>
      <w:r w:rsidR="006E160C" w:rsidRPr="008D7820">
        <w:rPr>
          <w:rFonts w:ascii="Times" w:hAnsi="Times" w:cs="Arial"/>
          <w:sz w:val="20"/>
        </w:rPr>
        <w:t xml:space="preserve">include </w:t>
      </w:r>
      <w:r w:rsidRPr="008D7820">
        <w:rPr>
          <w:rFonts w:ascii="Times" w:hAnsi="Times" w:cs="Arial"/>
          <w:sz w:val="20"/>
        </w:rPr>
        <w:t xml:space="preserve">in the bid package </w:t>
      </w:r>
      <w:r w:rsidR="006E160C" w:rsidRPr="008D7820">
        <w:rPr>
          <w:rFonts w:ascii="Times" w:hAnsi="Times" w:cs="Arial"/>
          <w:sz w:val="20"/>
        </w:rPr>
        <w:t>a basis for adjusting the unit price should the actual quantity purchased vary substantially from the projected quantity.</w:t>
      </w:r>
    </w:p>
    <w:p w:rsidR="00CA5544" w:rsidRPr="008D7820" w:rsidRDefault="00CA5544" w:rsidP="009D2E94">
      <w:pPr>
        <w:pStyle w:val="ListParagraph"/>
        <w:numPr>
          <w:ilvl w:val="0"/>
          <w:numId w:val="34"/>
        </w:numPr>
        <w:spacing w:before="60" w:after="60"/>
        <w:ind w:left="2160"/>
        <w:contextualSpacing w:val="0"/>
        <w:jc w:val="both"/>
        <w:rPr>
          <w:rFonts w:ascii="Times" w:hAnsi="Times" w:cs="Arial"/>
          <w:sz w:val="20"/>
        </w:rPr>
      </w:pPr>
      <w:r w:rsidRPr="008D7820">
        <w:rPr>
          <w:rFonts w:ascii="Times" w:hAnsi="Times" w:cs="Arial"/>
          <w:sz w:val="20"/>
        </w:rPr>
        <w:t xml:space="preserve">Using the unit prices bid, pricing for Delivery Orders and </w:t>
      </w:r>
      <w:r w:rsidR="00F53CFA" w:rsidRPr="008D7820">
        <w:rPr>
          <w:rFonts w:ascii="Times" w:hAnsi="Times" w:cs="Arial"/>
          <w:sz w:val="20"/>
        </w:rPr>
        <w:t>subcontracted</w:t>
      </w:r>
      <w:r w:rsidRPr="008D7820">
        <w:rPr>
          <w:rFonts w:ascii="Times" w:hAnsi="Times" w:cs="Arial"/>
          <w:sz w:val="20"/>
        </w:rPr>
        <w:t xml:space="preserve"> work must be handled in the same manner as in </w:t>
      </w:r>
      <w:r w:rsidR="00FD68D3" w:rsidRPr="008D7820">
        <w:rPr>
          <w:rFonts w:ascii="Times" w:hAnsi="Times" w:cs="Arial"/>
          <w:sz w:val="20"/>
        </w:rPr>
        <w:t>2</w:t>
      </w:r>
      <w:r w:rsidRPr="008D7820">
        <w:rPr>
          <w:rFonts w:ascii="Times" w:hAnsi="Times" w:cs="Arial"/>
          <w:sz w:val="20"/>
        </w:rPr>
        <w:t>.</w:t>
      </w:r>
    </w:p>
    <w:p w:rsidR="004D60B9" w:rsidRPr="008D7820" w:rsidRDefault="006E160C" w:rsidP="009D2E94">
      <w:pPr>
        <w:pStyle w:val="ListParagraph"/>
        <w:numPr>
          <w:ilvl w:val="0"/>
          <w:numId w:val="53"/>
        </w:numPr>
        <w:spacing w:before="60" w:after="60"/>
        <w:ind w:left="1440"/>
        <w:contextualSpacing w:val="0"/>
        <w:jc w:val="both"/>
        <w:rPr>
          <w:rFonts w:ascii="Times" w:hAnsi="Times" w:cs="Arial"/>
          <w:sz w:val="20"/>
        </w:rPr>
      </w:pPr>
      <w:r w:rsidRPr="008D7820">
        <w:rPr>
          <w:rFonts w:ascii="Times" w:hAnsi="Times" w:cs="Arial"/>
          <w:caps/>
          <w:sz w:val="20"/>
        </w:rPr>
        <w:t>Bid Security</w:t>
      </w:r>
    </w:p>
    <w:p w:rsidR="006E160C" w:rsidRPr="008D7820" w:rsidRDefault="00760AF3" w:rsidP="00386A85">
      <w:pPr>
        <w:spacing w:before="60" w:after="60"/>
        <w:ind w:left="1440"/>
        <w:jc w:val="both"/>
        <w:rPr>
          <w:rFonts w:ascii="Times" w:hAnsi="Times" w:cs="Arial"/>
          <w:sz w:val="20"/>
        </w:rPr>
      </w:pPr>
      <w:r w:rsidRPr="008D7820">
        <w:rPr>
          <w:rFonts w:ascii="Times" w:hAnsi="Times" w:cs="Arial"/>
          <w:sz w:val="20"/>
        </w:rPr>
        <w:t xml:space="preserve">The Agency shall require </w:t>
      </w:r>
      <w:r w:rsidR="00120692" w:rsidRPr="008D7820">
        <w:rPr>
          <w:rFonts w:ascii="Times" w:hAnsi="Times" w:cs="Arial"/>
          <w:sz w:val="20"/>
        </w:rPr>
        <w:t>Bid S</w:t>
      </w:r>
      <w:r w:rsidR="00880A47" w:rsidRPr="008D7820">
        <w:rPr>
          <w:rFonts w:ascii="Times" w:hAnsi="Times" w:cs="Arial"/>
          <w:sz w:val="20"/>
        </w:rPr>
        <w:t xml:space="preserve">ecurity </w:t>
      </w:r>
      <w:r w:rsidRPr="008D7820">
        <w:rPr>
          <w:rFonts w:ascii="Times" w:hAnsi="Times" w:cs="Arial"/>
          <w:sz w:val="20"/>
        </w:rPr>
        <w:t>equal to 5% of the amount of work guaranteed</w:t>
      </w:r>
      <w:r w:rsidR="00CB6BF0" w:rsidRPr="008D7820">
        <w:rPr>
          <w:rFonts w:ascii="Times" w:hAnsi="Times" w:cs="Arial"/>
          <w:sz w:val="20"/>
        </w:rPr>
        <w:t>, if any,</w:t>
      </w:r>
      <w:r w:rsidRPr="008D7820">
        <w:rPr>
          <w:rFonts w:ascii="Times" w:hAnsi="Times" w:cs="Arial"/>
          <w:sz w:val="20"/>
        </w:rPr>
        <w:t xml:space="preserve"> in the solicitation to each awardee</w:t>
      </w:r>
      <w:r w:rsidR="00C6784B" w:rsidRPr="008D7820">
        <w:rPr>
          <w:rFonts w:ascii="Times" w:hAnsi="Times" w:cs="Arial"/>
          <w:sz w:val="20"/>
        </w:rPr>
        <w:t>.  I</w:t>
      </w:r>
      <w:r w:rsidR="008942B8" w:rsidRPr="008D7820">
        <w:rPr>
          <w:rFonts w:ascii="Times" w:hAnsi="Times" w:cs="Arial"/>
          <w:sz w:val="20"/>
        </w:rPr>
        <w:t>f the low bid method of award is used, 5% of the bid amount</w:t>
      </w:r>
      <w:r w:rsidR="00C6784B" w:rsidRPr="008D7820">
        <w:rPr>
          <w:rFonts w:ascii="Times" w:hAnsi="Times" w:cs="Arial"/>
          <w:sz w:val="20"/>
        </w:rPr>
        <w:t xml:space="preserve"> is required.</w:t>
      </w:r>
    </w:p>
    <w:p w:rsidR="006E160C" w:rsidRPr="008D7820" w:rsidRDefault="00D60CDA" w:rsidP="009D2E94">
      <w:pPr>
        <w:pStyle w:val="Heading7"/>
        <w:numPr>
          <w:ilvl w:val="0"/>
          <w:numId w:val="53"/>
        </w:numPr>
        <w:ind w:left="1440"/>
        <w:rPr>
          <w:rFonts w:ascii="Times" w:hAnsi="Times" w:cs="Arial"/>
          <w:b w:val="0"/>
        </w:rPr>
      </w:pPr>
      <w:r w:rsidRPr="008D7820">
        <w:rPr>
          <w:rFonts w:ascii="Times" w:hAnsi="Times" w:cs="Arial"/>
          <w:b w:val="0"/>
        </w:rPr>
        <w:t>CONTRACTORS’ LICENSING</w:t>
      </w:r>
    </w:p>
    <w:p w:rsidR="00D60CDA" w:rsidRPr="008D7820" w:rsidRDefault="006E160C" w:rsidP="009D2E94">
      <w:pPr>
        <w:pStyle w:val="ListParagraph"/>
        <w:numPr>
          <w:ilvl w:val="0"/>
          <w:numId w:val="35"/>
        </w:numPr>
        <w:spacing w:before="60" w:after="60"/>
        <w:contextualSpacing w:val="0"/>
        <w:jc w:val="both"/>
        <w:rPr>
          <w:rFonts w:ascii="Times" w:hAnsi="Times" w:cs="Arial"/>
          <w:sz w:val="20"/>
        </w:rPr>
      </w:pPr>
      <w:r w:rsidRPr="008D7820">
        <w:rPr>
          <w:rFonts w:ascii="Times" w:hAnsi="Times" w:cs="Arial"/>
          <w:sz w:val="20"/>
        </w:rPr>
        <w:t xml:space="preserve">A contractor bidding on IDC projects </w:t>
      </w:r>
      <w:r w:rsidR="00353F3A" w:rsidRPr="008D7820">
        <w:rPr>
          <w:rFonts w:ascii="Times" w:hAnsi="Times" w:cs="Arial"/>
          <w:sz w:val="20"/>
        </w:rPr>
        <w:t xml:space="preserve">must </w:t>
      </w:r>
      <w:r w:rsidRPr="008D7820">
        <w:rPr>
          <w:rFonts w:ascii="Times" w:hAnsi="Times" w:cs="Arial"/>
          <w:sz w:val="20"/>
        </w:rPr>
        <w:t xml:space="preserve">be licensed as required by the </w:t>
      </w:r>
      <w:r w:rsidR="00131688" w:rsidRPr="008D7820">
        <w:rPr>
          <w:rFonts w:ascii="Times" w:hAnsi="Times" w:cs="Arial"/>
          <w:sz w:val="20"/>
        </w:rPr>
        <w:t xml:space="preserve">SC </w:t>
      </w:r>
      <w:r w:rsidRPr="008D7820">
        <w:rPr>
          <w:rFonts w:ascii="Times" w:hAnsi="Times" w:cs="Arial"/>
          <w:sz w:val="20"/>
        </w:rPr>
        <w:t xml:space="preserve">Contractor’s Licensing Board </w:t>
      </w:r>
      <w:r w:rsidR="00353F3A" w:rsidRPr="008D7820">
        <w:rPr>
          <w:rFonts w:ascii="Times" w:hAnsi="Times" w:cs="Arial"/>
          <w:sz w:val="20"/>
        </w:rPr>
        <w:t xml:space="preserve">for the discipline of work covered by the solicitation and the license must allow the bidder to perform work valued at </w:t>
      </w:r>
      <w:r w:rsidRPr="008D7820">
        <w:rPr>
          <w:rFonts w:ascii="Times" w:hAnsi="Times" w:cs="Arial"/>
          <w:sz w:val="20"/>
        </w:rPr>
        <w:t>$150,000</w:t>
      </w:r>
      <w:r w:rsidR="00473B8E" w:rsidRPr="008D7820">
        <w:rPr>
          <w:rFonts w:ascii="Times" w:hAnsi="Times" w:cs="Arial"/>
          <w:sz w:val="20"/>
        </w:rPr>
        <w:t xml:space="preserve"> for executive Agencies and $250,000 for Higher Education Institutions</w:t>
      </w:r>
      <w:r w:rsidRPr="008D7820">
        <w:rPr>
          <w:rFonts w:ascii="Times" w:hAnsi="Times" w:cs="Arial"/>
          <w:sz w:val="20"/>
        </w:rPr>
        <w:t>.</w:t>
      </w:r>
    </w:p>
    <w:p w:rsidR="006E160C" w:rsidRPr="008D7820" w:rsidRDefault="00353F3A" w:rsidP="009D2E94">
      <w:pPr>
        <w:pStyle w:val="ListParagraph"/>
        <w:numPr>
          <w:ilvl w:val="0"/>
          <w:numId w:val="35"/>
        </w:numPr>
        <w:spacing w:before="60" w:after="60"/>
        <w:contextualSpacing w:val="0"/>
        <w:jc w:val="both"/>
        <w:rPr>
          <w:rFonts w:ascii="Times" w:hAnsi="Times" w:cs="Arial"/>
          <w:sz w:val="20"/>
        </w:rPr>
      </w:pPr>
      <w:r w:rsidRPr="008D7820">
        <w:rPr>
          <w:rFonts w:ascii="Times" w:hAnsi="Times" w:cs="Arial"/>
          <w:sz w:val="20"/>
        </w:rPr>
        <w:t>An Agency may not use an IDC contractor to broker work that is not covered by the contractor’s license.</w:t>
      </w:r>
    </w:p>
    <w:p w:rsidR="006E160C" w:rsidRPr="008D7820" w:rsidRDefault="00D60CDA" w:rsidP="009D2E94">
      <w:pPr>
        <w:pStyle w:val="ListParagraph"/>
        <w:numPr>
          <w:ilvl w:val="0"/>
          <w:numId w:val="53"/>
        </w:numPr>
        <w:spacing w:before="60" w:after="60"/>
        <w:ind w:left="1440"/>
        <w:contextualSpacing w:val="0"/>
        <w:jc w:val="both"/>
        <w:rPr>
          <w:rFonts w:ascii="Times" w:hAnsi="Times" w:cs="Arial"/>
          <w:sz w:val="20"/>
        </w:rPr>
      </w:pPr>
      <w:r w:rsidRPr="008D7820">
        <w:rPr>
          <w:rFonts w:ascii="Times" w:hAnsi="Times" w:cs="Arial"/>
          <w:sz w:val="20"/>
        </w:rPr>
        <w:t>CONTRACT AWARD</w:t>
      </w:r>
    </w:p>
    <w:p w:rsidR="00D60CDA" w:rsidRPr="008D7820" w:rsidRDefault="006E160C" w:rsidP="00386A85">
      <w:pPr>
        <w:spacing w:before="60" w:after="60"/>
        <w:ind w:left="1440"/>
        <w:jc w:val="both"/>
        <w:rPr>
          <w:rFonts w:ascii="Times" w:hAnsi="Times" w:cs="Arial"/>
          <w:b/>
          <w:sz w:val="20"/>
        </w:rPr>
      </w:pPr>
      <w:r w:rsidRPr="008D7820">
        <w:rPr>
          <w:rFonts w:ascii="Times" w:hAnsi="Times" w:cs="Arial"/>
          <w:sz w:val="20"/>
        </w:rPr>
        <w:t xml:space="preserve">At the successful conclusion of the sealed bidding process for the IDC, the </w:t>
      </w:r>
      <w:r w:rsidR="00ED524C" w:rsidRPr="008D7820">
        <w:rPr>
          <w:rFonts w:ascii="Times" w:hAnsi="Times" w:cs="Arial"/>
          <w:sz w:val="20"/>
        </w:rPr>
        <w:t xml:space="preserve">Agency must </w:t>
      </w:r>
      <w:r w:rsidRPr="008D7820">
        <w:rPr>
          <w:rFonts w:ascii="Times" w:hAnsi="Times" w:cs="Arial"/>
          <w:sz w:val="20"/>
        </w:rPr>
        <w:t xml:space="preserve">post </w:t>
      </w:r>
      <w:r w:rsidR="00120692" w:rsidRPr="008D7820">
        <w:rPr>
          <w:rFonts w:ascii="Times" w:hAnsi="Times" w:cs="Arial"/>
          <w:sz w:val="20"/>
        </w:rPr>
        <w:t xml:space="preserve">the SE-670, </w:t>
      </w:r>
      <w:r w:rsidR="00353F3A" w:rsidRPr="008D7820">
        <w:rPr>
          <w:rFonts w:ascii="Times" w:hAnsi="Times" w:cs="Arial"/>
          <w:sz w:val="20"/>
        </w:rPr>
        <w:t xml:space="preserve">Notice of Intent to Award </w:t>
      </w:r>
      <w:r w:rsidR="00120692" w:rsidRPr="008D7820">
        <w:rPr>
          <w:rFonts w:ascii="Times" w:hAnsi="Times" w:cs="Arial"/>
          <w:sz w:val="20"/>
        </w:rPr>
        <w:t>Indefinite Delivery Contract,</w:t>
      </w:r>
      <w:r w:rsidRPr="008D7820">
        <w:rPr>
          <w:rFonts w:ascii="Times" w:hAnsi="Times" w:cs="Arial"/>
          <w:sz w:val="20"/>
        </w:rPr>
        <w:t xml:space="preserve"> </w:t>
      </w:r>
      <w:r w:rsidR="00E81BF8" w:rsidRPr="008D7820">
        <w:rPr>
          <w:rFonts w:ascii="Times" w:hAnsi="Times" w:cs="Arial"/>
          <w:sz w:val="20"/>
        </w:rPr>
        <w:t>in accordance with the procedures set forth in Part 6.19 of Chapter 6 of this Manual</w:t>
      </w:r>
      <w:r w:rsidR="00ED524C" w:rsidRPr="008D7820">
        <w:rPr>
          <w:rFonts w:ascii="Times" w:hAnsi="Times" w:cs="Arial"/>
          <w:sz w:val="20"/>
        </w:rPr>
        <w:t>.</w:t>
      </w:r>
    </w:p>
    <w:p w:rsidR="006E160C" w:rsidRPr="008D7820" w:rsidRDefault="008C76F1" w:rsidP="00386A85">
      <w:pPr>
        <w:tabs>
          <w:tab w:val="left" w:pos="1080"/>
        </w:tabs>
        <w:spacing w:before="60" w:after="60"/>
        <w:ind w:left="547"/>
        <w:jc w:val="both"/>
        <w:rPr>
          <w:rFonts w:ascii="Times" w:hAnsi="Times" w:cs="Arial"/>
          <w:b/>
          <w:sz w:val="20"/>
          <w:u w:val="single"/>
        </w:rPr>
      </w:pPr>
      <w:r w:rsidRPr="008D7820">
        <w:rPr>
          <w:rFonts w:ascii="Times" w:hAnsi="Times" w:cs="Arial"/>
          <w:b/>
          <w:sz w:val="20"/>
        </w:rPr>
        <w:t>9</w:t>
      </w:r>
      <w:r w:rsidR="00CD4A6A" w:rsidRPr="008D7820">
        <w:rPr>
          <w:rFonts w:ascii="Times" w:hAnsi="Times" w:cs="Arial"/>
          <w:b/>
          <w:sz w:val="20"/>
        </w:rPr>
        <w:t>.</w:t>
      </w:r>
      <w:r w:rsidR="008A097C" w:rsidRPr="008D7820">
        <w:rPr>
          <w:rFonts w:ascii="Times" w:hAnsi="Times" w:cs="Arial"/>
          <w:b/>
          <w:sz w:val="20"/>
        </w:rPr>
        <w:t>3.</w:t>
      </w:r>
      <w:r w:rsidR="00C6784B" w:rsidRPr="008D7820">
        <w:rPr>
          <w:rFonts w:ascii="Times" w:hAnsi="Times" w:cs="Arial"/>
          <w:b/>
          <w:sz w:val="20"/>
        </w:rPr>
        <w:t>3</w:t>
      </w:r>
      <w:r w:rsidR="006E160C" w:rsidRPr="008D7820">
        <w:rPr>
          <w:rFonts w:ascii="Times" w:hAnsi="Times" w:cs="Arial"/>
          <w:b/>
          <w:sz w:val="20"/>
        </w:rPr>
        <w:tab/>
      </w:r>
      <w:r w:rsidR="00120692" w:rsidRPr="008D7820">
        <w:rPr>
          <w:rFonts w:ascii="Times" w:hAnsi="Times" w:cs="Arial"/>
          <w:b/>
          <w:sz w:val="20"/>
        </w:rPr>
        <w:t>Delivery Orders Assigned to the Construction Services IDC</w:t>
      </w:r>
    </w:p>
    <w:p w:rsidR="003B2CEB" w:rsidRPr="008D7820" w:rsidRDefault="003B2CEB" w:rsidP="00386A85">
      <w:pPr>
        <w:spacing w:before="60" w:after="60"/>
        <w:ind w:left="1440" w:hanging="360"/>
        <w:jc w:val="both"/>
        <w:rPr>
          <w:rFonts w:ascii="Times" w:hAnsi="Times" w:cs="Arial"/>
          <w:sz w:val="20"/>
        </w:rPr>
      </w:pPr>
      <w:r w:rsidRPr="008D7820">
        <w:rPr>
          <w:rFonts w:ascii="Times" w:hAnsi="Times" w:cs="Arial"/>
          <w:b/>
          <w:sz w:val="20"/>
        </w:rPr>
        <w:t>A.</w:t>
      </w:r>
      <w:r w:rsidRPr="008D7820">
        <w:rPr>
          <w:rFonts w:ascii="Times" w:hAnsi="Times" w:cs="Arial"/>
          <w:b/>
          <w:sz w:val="20"/>
        </w:rPr>
        <w:tab/>
      </w:r>
      <w:r w:rsidRPr="008D7820">
        <w:rPr>
          <w:rFonts w:ascii="Times" w:hAnsi="Times" w:cs="Arial"/>
          <w:sz w:val="20"/>
        </w:rPr>
        <w:t>METHOD OF AWARD</w:t>
      </w:r>
    </w:p>
    <w:p w:rsidR="009E77AB" w:rsidRPr="008D7820" w:rsidRDefault="009E77AB" w:rsidP="009D2E94">
      <w:pPr>
        <w:pStyle w:val="ListParagraph"/>
        <w:numPr>
          <w:ilvl w:val="0"/>
          <w:numId w:val="14"/>
        </w:numPr>
        <w:spacing w:before="60" w:after="60"/>
        <w:contextualSpacing w:val="0"/>
        <w:jc w:val="both"/>
        <w:rPr>
          <w:rFonts w:ascii="Times" w:hAnsi="Times" w:cs="Arial"/>
          <w:caps/>
          <w:sz w:val="20"/>
        </w:rPr>
      </w:pPr>
      <w:r w:rsidRPr="008D7820">
        <w:rPr>
          <w:rFonts w:ascii="Times" w:hAnsi="Times" w:cs="Arial"/>
          <w:caps/>
          <w:sz w:val="20"/>
        </w:rPr>
        <w:t>L</w:t>
      </w:r>
      <w:r w:rsidR="00EE27EE" w:rsidRPr="008D7820">
        <w:rPr>
          <w:rFonts w:ascii="Times" w:hAnsi="Times" w:cs="Arial"/>
          <w:sz w:val="20"/>
        </w:rPr>
        <w:t>ow Bid</w:t>
      </w:r>
      <w:r w:rsidR="008E0662" w:rsidRPr="008D7820">
        <w:rPr>
          <w:rFonts w:ascii="Times" w:hAnsi="Times" w:cs="Arial"/>
          <w:sz w:val="20"/>
        </w:rPr>
        <w:t xml:space="preserve"> of a Representative Project</w:t>
      </w:r>
    </w:p>
    <w:p w:rsidR="00DC5219" w:rsidRPr="008D7820" w:rsidRDefault="009E77AB" w:rsidP="009D2E94">
      <w:pPr>
        <w:pStyle w:val="ListParagraph"/>
        <w:numPr>
          <w:ilvl w:val="1"/>
          <w:numId w:val="15"/>
        </w:numPr>
        <w:spacing w:before="60" w:after="60"/>
        <w:ind w:left="2160"/>
        <w:contextualSpacing w:val="0"/>
        <w:jc w:val="both"/>
        <w:rPr>
          <w:rFonts w:ascii="Times" w:hAnsi="Times" w:cs="Arial"/>
          <w:sz w:val="20"/>
        </w:rPr>
      </w:pPr>
      <w:r w:rsidRPr="008D7820">
        <w:rPr>
          <w:rFonts w:ascii="Times" w:hAnsi="Times" w:cs="Arial"/>
          <w:sz w:val="20"/>
        </w:rPr>
        <w:t xml:space="preserve">If the Agency has awarded IDC’s using the low bid </w:t>
      </w:r>
      <w:r w:rsidR="008E0662" w:rsidRPr="008D7820">
        <w:rPr>
          <w:rFonts w:ascii="Times" w:hAnsi="Times" w:cs="Arial"/>
          <w:sz w:val="20"/>
        </w:rPr>
        <w:t xml:space="preserve">of a representative project </w:t>
      </w:r>
      <w:r w:rsidRPr="008D7820">
        <w:rPr>
          <w:rFonts w:ascii="Times" w:hAnsi="Times" w:cs="Arial"/>
          <w:sz w:val="20"/>
        </w:rPr>
        <w:t xml:space="preserve">method, it must solicit competitive quotations from </w:t>
      </w:r>
      <w:r w:rsidR="008942B8" w:rsidRPr="008D7820">
        <w:rPr>
          <w:rFonts w:ascii="Times" w:hAnsi="Times" w:cs="Arial"/>
          <w:sz w:val="20"/>
        </w:rPr>
        <w:t>all</w:t>
      </w:r>
      <w:r w:rsidRPr="008D7820">
        <w:rPr>
          <w:rFonts w:ascii="Times" w:hAnsi="Times" w:cs="Arial"/>
          <w:sz w:val="20"/>
        </w:rPr>
        <w:t xml:space="preserve"> IDC contractors </w:t>
      </w:r>
      <w:r w:rsidR="008942B8" w:rsidRPr="008D7820">
        <w:rPr>
          <w:rFonts w:ascii="Times" w:hAnsi="Times" w:cs="Arial"/>
          <w:sz w:val="20"/>
        </w:rPr>
        <w:t xml:space="preserve">awarded a contract pursuant to a single solicitation </w:t>
      </w:r>
      <w:r w:rsidRPr="008D7820">
        <w:rPr>
          <w:rFonts w:ascii="Times" w:hAnsi="Times" w:cs="Arial"/>
          <w:sz w:val="20"/>
        </w:rPr>
        <w:t>for the work required by a delivery order.</w:t>
      </w:r>
      <w:r w:rsidR="00DC5219" w:rsidRPr="008D7820">
        <w:rPr>
          <w:rFonts w:ascii="Times" w:hAnsi="Times" w:cs="Arial"/>
          <w:sz w:val="20"/>
        </w:rPr>
        <w:t xml:space="preserve">  </w:t>
      </w:r>
      <w:r w:rsidRPr="008D7820">
        <w:rPr>
          <w:rFonts w:ascii="Times" w:hAnsi="Times" w:cs="Arial"/>
          <w:sz w:val="20"/>
        </w:rPr>
        <w:t>If one or more IDC contractors decline to provide a quote, the Agency must document that fact.</w:t>
      </w:r>
    </w:p>
    <w:p w:rsidR="009E77AB" w:rsidRPr="008D7820" w:rsidRDefault="008942B8" w:rsidP="009D2E94">
      <w:pPr>
        <w:pStyle w:val="ListParagraph"/>
        <w:numPr>
          <w:ilvl w:val="1"/>
          <w:numId w:val="15"/>
        </w:numPr>
        <w:spacing w:before="60" w:after="60"/>
        <w:ind w:left="2160"/>
        <w:contextualSpacing w:val="0"/>
        <w:jc w:val="both"/>
        <w:rPr>
          <w:rFonts w:ascii="Times" w:hAnsi="Times" w:cs="Arial"/>
          <w:sz w:val="20"/>
        </w:rPr>
      </w:pPr>
      <w:r w:rsidRPr="008D7820">
        <w:rPr>
          <w:rFonts w:ascii="Times" w:hAnsi="Times" w:cs="Arial"/>
          <w:sz w:val="20"/>
        </w:rPr>
        <w:t xml:space="preserve">The Agency must receive at least two </w:t>
      </w:r>
      <w:r w:rsidR="00E84089" w:rsidRPr="008D7820">
        <w:rPr>
          <w:rFonts w:ascii="Times" w:hAnsi="Times" w:cs="Arial"/>
          <w:sz w:val="20"/>
        </w:rPr>
        <w:t xml:space="preserve">bonifide </w:t>
      </w:r>
      <w:r w:rsidRPr="008D7820">
        <w:rPr>
          <w:rFonts w:ascii="Times" w:hAnsi="Times" w:cs="Arial"/>
          <w:sz w:val="20"/>
        </w:rPr>
        <w:t xml:space="preserve">bids in order to award a delivery order. </w:t>
      </w:r>
      <w:r w:rsidR="003B2CEB" w:rsidRPr="008D7820">
        <w:rPr>
          <w:rFonts w:ascii="Times" w:hAnsi="Times" w:cs="Arial"/>
          <w:sz w:val="20"/>
        </w:rPr>
        <w:t xml:space="preserve"> </w:t>
      </w:r>
      <w:r w:rsidR="00EB46D7" w:rsidRPr="008D7820">
        <w:rPr>
          <w:rFonts w:ascii="Times" w:hAnsi="Times" w:cs="Arial"/>
          <w:sz w:val="20"/>
        </w:rPr>
        <w:t xml:space="preserve">The Agency must award the delivery order to the contractor providing the lowest </w:t>
      </w:r>
      <w:r w:rsidR="00DC5219" w:rsidRPr="008D7820">
        <w:rPr>
          <w:rFonts w:ascii="Times" w:hAnsi="Times" w:cs="Arial"/>
          <w:sz w:val="20"/>
        </w:rPr>
        <w:t>bid</w:t>
      </w:r>
      <w:r w:rsidR="00824CD7" w:rsidRPr="008D7820">
        <w:rPr>
          <w:rFonts w:ascii="Times" w:hAnsi="Times" w:cs="Arial"/>
          <w:sz w:val="20"/>
        </w:rPr>
        <w:t xml:space="preserve">. </w:t>
      </w:r>
      <w:r w:rsidR="003B2CEB" w:rsidRPr="008D7820">
        <w:rPr>
          <w:rFonts w:ascii="Times" w:hAnsi="Times" w:cs="Arial"/>
          <w:sz w:val="20"/>
        </w:rPr>
        <w:t xml:space="preserve"> </w:t>
      </w:r>
      <w:r w:rsidR="00824CD7" w:rsidRPr="008D7820">
        <w:rPr>
          <w:rFonts w:ascii="Times" w:hAnsi="Times" w:cs="Arial"/>
          <w:sz w:val="20"/>
        </w:rPr>
        <w:t xml:space="preserve">The Agency </w:t>
      </w:r>
      <w:r w:rsidR="00DC5219" w:rsidRPr="008D7820">
        <w:rPr>
          <w:rFonts w:ascii="Times" w:hAnsi="Times" w:cs="Arial"/>
          <w:sz w:val="20"/>
        </w:rPr>
        <w:t>shall</w:t>
      </w:r>
      <w:r w:rsidR="00824CD7" w:rsidRPr="008D7820">
        <w:rPr>
          <w:rFonts w:ascii="Times" w:hAnsi="Times" w:cs="Arial"/>
          <w:sz w:val="20"/>
        </w:rPr>
        <w:t xml:space="preserve"> make this award</w:t>
      </w:r>
      <w:r w:rsidR="00DC5219" w:rsidRPr="008D7820">
        <w:rPr>
          <w:rFonts w:ascii="Times" w:hAnsi="Times" w:cs="Arial"/>
          <w:sz w:val="20"/>
        </w:rPr>
        <w:t xml:space="preserve"> using the SE-690, </w:t>
      </w:r>
      <w:r w:rsidR="00EB46D7" w:rsidRPr="008D7820">
        <w:rPr>
          <w:rFonts w:ascii="Times" w:hAnsi="Times" w:cs="Arial"/>
          <w:sz w:val="20"/>
        </w:rPr>
        <w:t xml:space="preserve">Construction Services </w:t>
      </w:r>
      <w:r w:rsidR="003B2CEB" w:rsidRPr="008D7820">
        <w:rPr>
          <w:rFonts w:ascii="Times" w:hAnsi="Times" w:cs="Arial"/>
          <w:sz w:val="20"/>
        </w:rPr>
        <w:t xml:space="preserve">IDC </w:t>
      </w:r>
      <w:r w:rsidR="00EB46D7" w:rsidRPr="008D7820">
        <w:rPr>
          <w:rFonts w:ascii="Times" w:hAnsi="Times" w:cs="Arial"/>
          <w:sz w:val="20"/>
        </w:rPr>
        <w:t>Delivery Order</w:t>
      </w:r>
      <w:r w:rsidR="00FF2481" w:rsidRPr="008D7820">
        <w:rPr>
          <w:rFonts w:ascii="Times" w:hAnsi="Times" w:cs="Arial"/>
          <w:sz w:val="20"/>
        </w:rPr>
        <w:t>.</w:t>
      </w:r>
    </w:p>
    <w:p w:rsidR="009E77AB" w:rsidRPr="008D7820" w:rsidRDefault="009E77AB" w:rsidP="009D2E94">
      <w:pPr>
        <w:pStyle w:val="ListParagraph"/>
        <w:numPr>
          <w:ilvl w:val="1"/>
          <w:numId w:val="15"/>
        </w:numPr>
        <w:spacing w:before="60" w:after="60"/>
        <w:ind w:left="2160"/>
        <w:contextualSpacing w:val="0"/>
        <w:jc w:val="both"/>
        <w:rPr>
          <w:rFonts w:ascii="Times" w:hAnsi="Times" w:cs="Arial"/>
          <w:sz w:val="20"/>
        </w:rPr>
      </w:pPr>
      <w:r w:rsidRPr="008D7820">
        <w:rPr>
          <w:rFonts w:ascii="Times" w:hAnsi="Times" w:cs="Arial"/>
          <w:sz w:val="20"/>
        </w:rPr>
        <w:t xml:space="preserve">The Agency must be cautious to assure that it has at least three contracts </w:t>
      </w:r>
      <w:r w:rsidR="00834B6A" w:rsidRPr="008D7820">
        <w:rPr>
          <w:rFonts w:ascii="Times" w:hAnsi="Times" w:cs="Arial"/>
          <w:sz w:val="20"/>
        </w:rPr>
        <w:t xml:space="preserve">awarded pursuant to a single solicitation </w:t>
      </w:r>
      <w:r w:rsidRPr="008D7820">
        <w:rPr>
          <w:rFonts w:ascii="Times" w:hAnsi="Times" w:cs="Arial"/>
          <w:sz w:val="20"/>
        </w:rPr>
        <w:t xml:space="preserve">with active IDC’s. </w:t>
      </w:r>
      <w:r w:rsidR="003B2CEB" w:rsidRPr="008D7820">
        <w:rPr>
          <w:rFonts w:ascii="Times" w:hAnsi="Times" w:cs="Arial"/>
          <w:sz w:val="20"/>
        </w:rPr>
        <w:t xml:space="preserve"> </w:t>
      </w:r>
      <w:r w:rsidRPr="008D7820">
        <w:rPr>
          <w:rFonts w:ascii="Times" w:hAnsi="Times" w:cs="Arial"/>
          <w:sz w:val="20"/>
        </w:rPr>
        <w:t xml:space="preserve">If the Agency only awarded three IDC’s </w:t>
      </w:r>
      <w:r w:rsidR="00DF090E" w:rsidRPr="008D7820">
        <w:rPr>
          <w:rFonts w:ascii="Times" w:hAnsi="Times" w:cs="Arial"/>
          <w:sz w:val="20"/>
        </w:rPr>
        <w:t xml:space="preserve">originally </w:t>
      </w:r>
      <w:r w:rsidRPr="008D7820">
        <w:rPr>
          <w:rFonts w:ascii="Times" w:hAnsi="Times" w:cs="Arial"/>
          <w:sz w:val="20"/>
        </w:rPr>
        <w:t xml:space="preserve">and </w:t>
      </w:r>
      <w:r w:rsidR="00DF090E" w:rsidRPr="008D7820">
        <w:rPr>
          <w:rFonts w:ascii="Times" w:hAnsi="Times" w:cs="Arial"/>
          <w:sz w:val="20"/>
        </w:rPr>
        <w:t xml:space="preserve">it has already awarded </w:t>
      </w:r>
      <w:r w:rsidRPr="008D7820">
        <w:rPr>
          <w:rFonts w:ascii="Times" w:hAnsi="Times" w:cs="Arial"/>
          <w:sz w:val="20"/>
        </w:rPr>
        <w:t xml:space="preserve">one of the </w:t>
      </w:r>
      <w:r w:rsidR="00DF090E" w:rsidRPr="008D7820">
        <w:rPr>
          <w:rFonts w:ascii="Times" w:hAnsi="Times" w:cs="Arial"/>
          <w:sz w:val="20"/>
        </w:rPr>
        <w:t xml:space="preserve">original </w:t>
      </w:r>
      <w:r w:rsidRPr="008D7820">
        <w:rPr>
          <w:rFonts w:ascii="Times" w:hAnsi="Times" w:cs="Arial"/>
          <w:sz w:val="20"/>
        </w:rPr>
        <w:t xml:space="preserve">contractors </w:t>
      </w:r>
      <w:r w:rsidR="00DF090E" w:rsidRPr="008D7820">
        <w:rPr>
          <w:rFonts w:ascii="Times" w:hAnsi="Times" w:cs="Arial"/>
          <w:sz w:val="20"/>
        </w:rPr>
        <w:t xml:space="preserve">$750,000 in delivery orders, </w:t>
      </w:r>
      <w:r w:rsidRPr="008D7820">
        <w:rPr>
          <w:rFonts w:ascii="Times" w:hAnsi="Times" w:cs="Arial"/>
          <w:sz w:val="20"/>
        </w:rPr>
        <w:t>the Agency should solicit additional IDC</w:t>
      </w:r>
      <w:r w:rsidR="00DC5219" w:rsidRPr="008D7820">
        <w:rPr>
          <w:rFonts w:ascii="Times" w:hAnsi="Times" w:cs="Arial"/>
          <w:sz w:val="20"/>
        </w:rPr>
        <w:t xml:space="preserve"> contractors as outlined above.</w:t>
      </w:r>
    </w:p>
    <w:p w:rsidR="009E77AB" w:rsidRPr="008D7820" w:rsidRDefault="00637382" w:rsidP="009D2E94">
      <w:pPr>
        <w:pStyle w:val="ListParagraph"/>
        <w:numPr>
          <w:ilvl w:val="0"/>
          <w:numId w:val="14"/>
        </w:numPr>
        <w:spacing w:before="60" w:after="60"/>
        <w:contextualSpacing w:val="0"/>
        <w:jc w:val="both"/>
        <w:rPr>
          <w:rFonts w:ascii="Times" w:hAnsi="Times" w:cs="Arial"/>
          <w:sz w:val="20"/>
        </w:rPr>
      </w:pPr>
      <w:r w:rsidRPr="008D7820">
        <w:rPr>
          <w:rFonts w:ascii="Times" w:hAnsi="Times" w:cs="Arial"/>
          <w:sz w:val="20"/>
        </w:rPr>
        <w:t>Cost Guide and Multiplier or Unit Prices</w:t>
      </w:r>
    </w:p>
    <w:p w:rsidR="00E6229B" w:rsidRPr="008D7820" w:rsidRDefault="00E6229B" w:rsidP="009D2E94">
      <w:pPr>
        <w:pStyle w:val="ListParagraph"/>
        <w:numPr>
          <w:ilvl w:val="0"/>
          <w:numId w:val="38"/>
        </w:numPr>
        <w:spacing w:before="60" w:after="60"/>
        <w:ind w:left="2160"/>
        <w:contextualSpacing w:val="0"/>
        <w:jc w:val="both"/>
        <w:rPr>
          <w:rFonts w:ascii="Times" w:hAnsi="Times" w:cs="Arial"/>
          <w:sz w:val="20"/>
        </w:rPr>
      </w:pPr>
      <w:r w:rsidRPr="008D7820">
        <w:rPr>
          <w:rFonts w:ascii="Times" w:hAnsi="Times" w:cs="Arial"/>
          <w:sz w:val="20"/>
        </w:rPr>
        <w:t>S</w:t>
      </w:r>
      <w:r w:rsidR="00EE27EE" w:rsidRPr="008D7820">
        <w:rPr>
          <w:rFonts w:ascii="Times" w:hAnsi="Times" w:cs="Arial"/>
          <w:sz w:val="20"/>
        </w:rPr>
        <w:t>ingle IDC Contractor</w:t>
      </w:r>
    </w:p>
    <w:p w:rsidR="00DC5219" w:rsidRPr="008D7820" w:rsidRDefault="006E160C" w:rsidP="009D2E94">
      <w:pPr>
        <w:pStyle w:val="ListParagraph"/>
        <w:numPr>
          <w:ilvl w:val="0"/>
          <w:numId w:val="39"/>
        </w:numPr>
        <w:spacing w:before="60" w:after="60"/>
        <w:contextualSpacing w:val="0"/>
        <w:jc w:val="both"/>
        <w:rPr>
          <w:rFonts w:ascii="Times" w:hAnsi="Times" w:cs="Arial"/>
          <w:sz w:val="20"/>
        </w:rPr>
      </w:pPr>
      <w:r w:rsidRPr="008D7820">
        <w:rPr>
          <w:rFonts w:ascii="Times" w:hAnsi="Times" w:cs="Arial"/>
          <w:sz w:val="20"/>
        </w:rPr>
        <w:t xml:space="preserve">If the agency has awarded an IDC to a single contractor, </w:t>
      </w:r>
      <w:r w:rsidR="00F70C40" w:rsidRPr="008D7820">
        <w:rPr>
          <w:rFonts w:ascii="Times" w:hAnsi="Times" w:cs="Arial"/>
          <w:sz w:val="20"/>
        </w:rPr>
        <w:t>it may award delivery orders to that contractor using the pricing method specified in the IDC.</w:t>
      </w:r>
    </w:p>
    <w:p w:rsidR="00EA0C9B" w:rsidRPr="008D7820" w:rsidRDefault="00DC5219" w:rsidP="009D2E94">
      <w:pPr>
        <w:pStyle w:val="ListParagraph"/>
        <w:numPr>
          <w:ilvl w:val="0"/>
          <w:numId w:val="39"/>
        </w:numPr>
        <w:spacing w:before="60" w:after="60"/>
        <w:contextualSpacing w:val="0"/>
        <w:jc w:val="both"/>
        <w:rPr>
          <w:rFonts w:ascii="Times" w:hAnsi="Times" w:cs="Arial"/>
          <w:sz w:val="20"/>
        </w:rPr>
      </w:pPr>
      <w:r w:rsidRPr="008D7820">
        <w:rPr>
          <w:rFonts w:ascii="Times" w:hAnsi="Times" w:cs="Arial"/>
          <w:sz w:val="20"/>
        </w:rPr>
        <w:t>I</w:t>
      </w:r>
      <w:r w:rsidR="00F70C40" w:rsidRPr="008D7820">
        <w:rPr>
          <w:rFonts w:ascii="Times" w:hAnsi="Times" w:cs="Arial"/>
          <w:sz w:val="20"/>
        </w:rPr>
        <w:t>f the contractor proposes to provide the work at a price less than that calculated under the method prescribed in the IDC, the Agency may use the lower price</w:t>
      </w:r>
      <w:r w:rsidR="00E6229B" w:rsidRPr="008D7820">
        <w:rPr>
          <w:rFonts w:ascii="Times" w:hAnsi="Times" w:cs="Arial"/>
          <w:sz w:val="20"/>
        </w:rPr>
        <w:t xml:space="preserve"> if</w:t>
      </w:r>
      <w:r w:rsidR="00F70C40" w:rsidRPr="008D7820">
        <w:rPr>
          <w:rFonts w:ascii="Times" w:hAnsi="Times" w:cs="Arial"/>
          <w:sz w:val="20"/>
        </w:rPr>
        <w:t xml:space="preserve"> it includes in the file written documentation that the price is indeed lower. </w:t>
      </w:r>
    </w:p>
    <w:p w:rsidR="0056550B" w:rsidRPr="008D7820" w:rsidRDefault="00C6556B" w:rsidP="009D2E94">
      <w:pPr>
        <w:pStyle w:val="ListParagraph"/>
        <w:numPr>
          <w:ilvl w:val="0"/>
          <w:numId w:val="39"/>
        </w:numPr>
        <w:spacing w:before="60" w:after="60"/>
        <w:contextualSpacing w:val="0"/>
        <w:jc w:val="both"/>
        <w:rPr>
          <w:rFonts w:ascii="Times" w:hAnsi="Times" w:cs="Arial"/>
          <w:sz w:val="20"/>
        </w:rPr>
      </w:pPr>
      <w:r w:rsidRPr="008D7820">
        <w:rPr>
          <w:rFonts w:ascii="Times" w:hAnsi="Times" w:cs="Arial"/>
          <w:sz w:val="20"/>
        </w:rPr>
        <w:t>Before issuing the delivery order</w:t>
      </w:r>
      <w:r w:rsidR="00EA0C9B" w:rsidRPr="008D7820">
        <w:rPr>
          <w:rFonts w:ascii="Times" w:hAnsi="Times" w:cs="Arial"/>
          <w:sz w:val="20"/>
        </w:rPr>
        <w:t>, the Agency should</w:t>
      </w:r>
      <w:r w:rsidR="0056550B" w:rsidRPr="008D7820">
        <w:rPr>
          <w:rFonts w:ascii="Times" w:hAnsi="Times" w:cs="Arial"/>
          <w:sz w:val="20"/>
        </w:rPr>
        <w:t xml:space="preserve"> tak</w:t>
      </w:r>
      <w:r w:rsidR="00DC5219" w:rsidRPr="008D7820">
        <w:rPr>
          <w:rFonts w:ascii="Times" w:hAnsi="Times" w:cs="Arial"/>
          <w:sz w:val="20"/>
        </w:rPr>
        <w:t>e in order the following steps:</w:t>
      </w:r>
    </w:p>
    <w:p w:rsidR="0056550B" w:rsidRPr="008D7820" w:rsidRDefault="0056550B" w:rsidP="009D2E94">
      <w:pPr>
        <w:pStyle w:val="ListParagraph"/>
        <w:numPr>
          <w:ilvl w:val="0"/>
          <w:numId w:val="40"/>
        </w:numPr>
        <w:spacing w:before="60" w:after="60"/>
        <w:ind w:left="2880"/>
        <w:contextualSpacing w:val="0"/>
        <w:jc w:val="both"/>
        <w:rPr>
          <w:rFonts w:ascii="Times" w:hAnsi="Times" w:cs="Arial"/>
          <w:sz w:val="20"/>
        </w:rPr>
      </w:pPr>
      <w:r w:rsidRPr="008D7820">
        <w:rPr>
          <w:rFonts w:ascii="Times" w:hAnsi="Times" w:cs="Arial"/>
          <w:sz w:val="20"/>
        </w:rPr>
        <w:t xml:space="preserve">Determine for itself what the scope of work is and which Cost Data Guide unit prices should be used to price the work; </w:t>
      </w:r>
    </w:p>
    <w:p w:rsidR="009E0CA0" w:rsidRDefault="0056550B" w:rsidP="009D2E94">
      <w:pPr>
        <w:pStyle w:val="ListParagraph"/>
        <w:numPr>
          <w:ilvl w:val="0"/>
          <w:numId w:val="40"/>
        </w:numPr>
        <w:spacing w:before="60" w:after="60"/>
        <w:ind w:left="2880"/>
        <w:contextualSpacing w:val="0"/>
        <w:jc w:val="both"/>
        <w:rPr>
          <w:rFonts w:ascii="Times" w:hAnsi="Times" w:cs="Arial"/>
          <w:sz w:val="20"/>
        </w:rPr>
      </w:pPr>
      <w:r w:rsidRPr="008D7820">
        <w:rPr>
          <w:rFonts w:ascii="Times" w:hAnsi="Times" w:cs="Arial"/>
          <w:sz w:val="20"/>
        </w:rPr>
        <w:t>M</w:t>
      </w:r>
      <w:r w:rsidR="00EA0C9B" w:rsidRPr="008D7820">
        <w:rPr>
          <w:rFonts w:ascii="Times" w:hAnsi="Times" w:cs="Arial"/>
          <w:sz w:val="20"/>
        </w:rPr>
        <w:t>eet with the contractor to develop a written scope of work</w:t>
      </w:r>
      <w:r w:rsidRPr="008D7820">
        <w:rPr>
          <w:rFonts w:ascii="Times" w:hAnsi="Times" w:cs="Arial"/>
          <w:sz w:val="20"/>
        </w:rPr>
        <w:t xml:space="preserve">; and </w:t>
      </w:r>
    </w:p>
    <w:p w:rsidR="000126E7" w:rsidRPr="008D7820" w:rsidRDefault="0056550B" w:rsidP="009D2E94">
      <w:pPr>
        <w:pStyle w:val="ListParagraph"/>
        <w:numPr>
          <w:ilvl w:val="0"/>
          <w:numId w:val="40"/>
        </w:numPr>
        <w:spacing w:before="60" w:after="60"/>
        <w:ind w:left="2880"/>
        <w:contextualSpacing w:val="0"/>
        <w:jc w:val="both"/>
        <w:rPr>
          <w:rFonts w:ascii="Times" w:hAnsi="Times" w:cs="Arial"/>
          <w:sz w:val="20"/>
        </w:rPr>
      </w:pPr>
      <w:r w:rsidRPr="008D7820">
        <w:rPr>
          <w:rFonts w:ascii="Times" w:hAnsi="Times" w:cs="Arial"/>
          <w:sz w:val="20"/>
        </w:rPr>
        <w:t>Agree with the contractor in writing on</w:t>
      </w:r>
      <w:r w:rsidR="00EA0C9B" w:rsidRPr="008D7820">
        <w:rPr>
          <w:rFonts w:ascii="Times" w:hAnsi="Times" w:cs="Arial"/>
          <w:sz w:val="20"/>
        </w:rPr>
        <w:t xml:space="preserve"> the Cost Data Guide unit prices applicable to the scope of work</w:t>
      </w:r>
      <w:r w:rsidRPr="008D7820">
        <w:rPr>
          <w:rFonts w:ascii="Times" w:hAnsi="Times" w:cs="Arial"/>
          <w:sz w:val="20"/>
        </w:rPr>
        <w:t>.</w:t>
      </w:r>
      <w:r w:rsidR="00E6229B" w:rsidRPr="008D7820" w:rsidDel="00E6229B">
        <w:rPr>
          <w:rFonts w:ascii="Times" w:hAnsi="Times" w:cs="Arial"/>
          <w:sz w:val="20"/>
        </w:rPr>
        <w:t xml:space="preserve"> </w:t>
      </w:r>
    </w:p>
    <w:p w:rsidR="00E6229B" w:rsidRPr="008D7820" w:rsidRDefault="00C6556B" w:rsidP="009D2E94">
      <w:pPr>
        <w:pStyle w:val="ListParagraph"/>
        <w:numPr>
          <w:ilvl w:val="0"/>
          <w:numId w:val="39"/>
        </w:numPr>
        <w:spacing w:before="60" w:after="60"/>
        <w:contextualSpacing w:val="0"/>
        <w:jc w:val="both"/>
        <w:rPr>
          <w:rFonts w:ascii="Times" w:hAnsi="Times" w:cs="Arial"/>
          <w:sz w:val="20"/>
        </w:rPr>
      </w:pPr>
      <w:r w:rsidRPr="008D7820">
        <w:rPr>
          <w:rFonts w:ascii="Times" w:hAnsi="Times" w:cs="Arial"/>
          <w:sz w:val="20"/>
        </w:rPr>
        <w:t xml:space="preserve">After taking these steps the Agency </w:t>
      </w:r>
      <w:r w:rsidR="0082521C" w:rsidRPr="008D7820">
        <w:rPr>
          <w:rFonts w:ascii="Times" w:hAnsi="Times" w:cs="Arial"/>
          <w:sz w:val="20"/>
        </w:rPr>
        <w:t>may</w:t>
      </w:r>
      <w:r w:rsidRPr="008D7820">
        <w:rPr>
          <w:rFonts w:ascii="Times" w:hAnsi="Times" w:cs="Arial"/>
          <w:sz w:val="20"/>
        </w:rPr>
        <w:t xml:space="preserve"> issue a delivery order for the work which includes the agreed upon scope of work and Cost Data Guide unit prices applicable to that scope of work.</w:t>
      </w:r>
    </w:p>
    <w:p w:rsidR="009E0CA0" w:rsidRDefault="009E0CA0">
      <w:pPr>
        <w:rPr>
          <w:rFonts w:ascii="Times" w:hAnsi="Times" w:cs="Arial"/>
          <w:sz w:val="20"/>
        </w:rPr>
      </w:pPr>
      <w:r>
        <w:rPr>
          <w:rFonts w:ascii="Times" w:hAnsi="Times" w:cs="Arial"/>
          <w:sz w:val="20"/>
        </w:rPr>
        <w:br w:type="page"/>
      </w:r>
    </w:p>
    <w:p w:rsidR="00DC5219" w:rsidRPr="008D7820" w:rsidRDefault="00C84212" w:rsidP="009D2E94">
      <w:pPr>
        <w:pStyle w:val="ListParagraph"/>
        <w:numPr>
          <w:ilvl w:val="0"/>
          <w:numId w:val="39"/>
        </w:numPr>
        <w:spacing w:before="60" w:after="60"/>
        <w:contextualSpacing w:val="0"/>
        <w:jc w:val="both"/>
        <w:rPr>
          <w:rFonts w:ascii="Times" w:hAnsi="Times" w:cs="Arial"/>
          <w:sz w:val="20"/>
        </w:rPr>
      </w:pPr>
      <w:r w:rsidRPr="008D7820">
        <w:rPr>
          <w:rFonts w:ascii="Times" w:hAnsi="Times" w:cs="Arial"/>
          <w:sz w:val="20"/>
        </w:rPr>
        <w:t xml:space="preserve">Before an agency issues a delivery order where more than 20% of </w:t>
      </w:r>
      <w:r w:rsidR="00E63A01" w:rsidRPr="008D7820">
        <w:rPr>
          <w:rFonts w:ascii="Times" w:hAnsi="Times" w:cs="Arial"/>
          <w:sz w:val="20"/>
        </w:rPr>
        <w:t>the work is not covered by unit</w:t>
      </w:r>
      <w:r w:rsidRPr="008D7820">
        <w:rPr>
          <w:rFonts w:ascii="Times" w:hAnsi="Times" w:cs="Arial"/>
          <w:sz w:val="20"/>
        </w:rPr>
        <w:t xml:space="preserve"> prices in the Data Guide</w:t>
      </w:r>
      <w:r w:rsidR="00847214" w:rsidRPr="008D7820">
        <w:rPr>
          <w:rFonts w:ascii="Times" w:hAnsi="Times" w:cs="Arial"/>
          <w:sz w:val="20"/>
        </w:rPr>
        <w:t xml:space="preserve"> or Unit Prices bid by the contractor</w:t>
      </w:r>
      <w:r w:rsidRPr="008D7820">
        <w:rPr>
          <w:rFonts w:ascii="Times" w:hAnsi="Times" w:cs="Arial"/>
          <w:sz w:val="20"/>
        </w:rPr>
        <w:t>, the agency should</w:t>
      </w:r>
      <w:r w:rsidR="00DC5219" w:rsidRPr="008D7820">
        <w:rPr>
          <w:rFonts w:ascii="Times" w:hAnsi="Times" w:cs="Arial"/>
          <w:sz w:val="20"/>
        </w:rPr>
        <w:t>:</w:t>
      </w:r>
    </w:p>
    <w:p w:rsidR="00E80138" w:rsidRPr="008D7820" w:rsidRDefault="00DC5219" w:rsidP="009D2E94">
      <w:pPr>
        <w:pStyle w:val="ListParagraph"/>
        <w:numPr>
          <w:ilvl w:val="0"/>
          <w:numId w:val="41"/>
        </w:numPr>
        <w:spacing w:before="60" w:after="60"/>
        <w:contextualSpacing w:val="0"/>
        <w:jc w:val="both"/>
        <w:rPr>
          <w:rFonts w:ascii="Times" w:hAnsi="Times" w:cs="Arial"/>
          <w:sz w:val="20"/>
        </w:rPr>
      </w:pPr>
      <w:r w:rsidRPr="008D7820">
        <w:rPr>
          <w:rFonts w:ascii="Times" w:hAnsi="Times" w:cs="Arial"/>
          <w:sz w:val="20"/>
        </w:rPr>
        <w:t>D</w:t>
      </w:r>
      <w:r w:rsidR="00C84212" w:rsidRPr="008D7820">
        <w:rPr>
          <w:rFonts w:ascii="Times" w:hAnsi="Times" w:cs="Arial"/>
          <w:sz w:val="20"/>
        </w:rPr>
        <w:t>etermine whether the scope of work is within the scope of the solicitation for ID</w:t>
      </w:r>
      <w:r w:rsidRPr="008D7820">
        <w:rPr>
          <w:rFonts w:ascii="Times" w:hAnsi="Times" w:cs="Arial"/>
          <w:sz w:val="20"/>
        </w:rPr>
        <w:t>C</w:t>
      </w:r>
      <w:r w:rsidR="00C84212" w:rsidRPr="008D7820">
        <w:rPr>
          <w:rFonts w:ascii="Times" w:hAnsi="Times" w:cs="Arial"/>
          <w:sz w:val="20"/>
        </w:rPr>
        <w:t xml:space="preserve"> construction services. </w:t>
      </w:r>
      <w:r w:rsidR="003B2CEB" w:rsidRPr="008D7820">
        <w:rPr>
          <w:rFonts w:ascii="Times" w:hAnsi="Times" w:cs="Arial"/>
          <w:sz w:val="20"/>
        </w:rPr>
        <w:t xml:space="preserve"> </w:t>
      </w:r>
      <w:r w:rsidR="00C84212" w:rsidRPr="008D7820">
        <w:rPr>
          <w:rFonts w:ascii="Times" w:hAnsi="Times" w:cs="Arial"/>
          <w:sz w:val="20"/>
        </w:rPr>
        <w:t>If not, the agency should not issue a delivery order for the work under that IDC.</w:t>
      </w:r>
    </w:p>
    <w:p w:rsidR="00C84212" w:rsidRPr="008D7820" w:rsidRDefault="00C84212" w:rsidP="009D2E94">
      <w:pPr>
        <w:pStyle w:val="ListParagraph"/>
        <w:numPr>
          <w:ilvl w:val="0"/>
          <w:numId w:val="41"/>
        </w:numPr>
        <w:spacing w:before="60" w:after="60"/>
        <w:contextualSpacing w:val="0"/>
        <w:jc w:val="both"/>
        <w:rPr>
          <w:rFonts w:ascii="Times" w:hAnsi="Times" w:cs="Arial"/>
          <w:sz w:val="20"/>
        </w:rPr>
      </w:pPr>
      <w:r w:rsidRPr="008D7820">
        <w:rPr>
          <w:rFonts w:ascii="Times" w:hAnsi="Times" w:cs="Arial"/>
          <w:sz w:val="20"/>
        </w:rPr>
        <w:t>If</w:t>
      </w:r>
      <w:r w:rsidR="00E81BF8" w:rsidRPr="008D7820">
        <w:rPr>
          <w:rFonts w:ascii="Times" w:hAnsi="Times" w:cs="Arial"/>
          <w:sz w:val="20"/>
        </w:rPr>
        <w:t xml:space="preserve"> the Agency </w:t>
      </w:r>
      <w:r w:rsidRPr="008D7820">
        <w:rPr>
          <w:rFonts w:ascii="Times" w:hAnsi="Times" w:cs="Arial"/>
          <w:sz w:val="20"/>
        </w:rPr>
        <w:t>determin</w:t>
      </w:r>
      <w:r w:rsidR="00E81BF8" w:rsidRPr="008D7820">
        <w:rPr>
          <w:rFonts w:ascii="Times" w:hAnsi="Times" w:cs="Arial"/>
          <w:sz w:val="20"/>
        </w:rPr>
        <w:t>es</w:t>
      </w:r>
      <w:r w:rsidRPr="008D7820">
        <w:rPr>
          <w:rFonts w:ascii="Times" w:hAnsi="Times" w:cs="Arial"/>
          <w:sz w:val="20"/>
        </w:rPr>
        <w:t xml:space="preserve"> that the proposed delivery order is within the scope of the solicitation for IDC construction services</w:t>
      </w:r>
      <w:r w:rsidR="002236C5" w:rsidRPr="008D7820">
        <w:rPr>
          <w:rFonts w:ascii="Times" w:hAnsi="Times" w:cs="Arial"/>
          <w:sz w:val="20"/>
        </w:rPr>
        <w:t xml:space="preserve"> and decides to proceed using an ID</w:t>
      </w:r>
      <w:r w:rsidR="00DC5219" w:rsidRPr="008D7820">
        <w:rPr>
          <w:rFonts w:ascii="Times" w:hAnsi="Times" w:cs="Arial"/>
          <w:sz w:val="20"/>
        </w:rPr>
        <w:t>C</w:t>
      </w:r>
      <w:r w:rsidR="002236C5" w:rsidRPr="008D7820">
        <w:rPr>
          <w:rFonts w:ascii="Times" w:hAnsi="Times" w:cs="Arial"/>
          <w:sz w:val="20"/>
        </w:rPr>
        <w:t xml:space="preserve"> contractor selected under the solicitation</w:t>
      </w:r>
      <w:r w:rsidRPr="008D7820">
        <w:rPr>
          <w:rFonts w:ascii="Times" w:hAnsi="Times" w:cs="Arial"/>
          <w:sz w:val="20"/>
        </w:rPr>
        <w:t>, the agency must solicit competitive quotes on the work from multiple ID</w:t>
      </w:r>
      <w:r w:rsidR="00DC5219" w:rsidRPr="008D7820">
        <w:rPr>
          <w:rFonts w:ascii="Times" w:hAnsi="Times" w:cs="Arial"/>
          <w:sz w:val="20"/>
        </w:rPr>
        <w:t>C</w:t>
      </w:r>
      <w:r w:rsidR="002236C5" w:rsidRPr="008D7820">
        <w:rPr>
          <w:rFonts w:ascii="Times" w:hAnsi="Times" w:cs="Arial"/>
          <w:sz w:val="20"/>
        </w:rPr>
        <w:t xml:space="preserve"> </w:t>
      </w:r>
      <w:r w:rsidRPr="008D7820">
        <w:rPr>
          <w:rFonts w:ascii="Times" w:hAnsi="Times" w:cs="Arial"/>
          <w:sz w:val="20"/>
        </w:rPr>
        <w:t xml:space="preserve">contractors. </w:t>
      </w:r>
      <w:r w:rsidR="003B2CEB" w:rsidRPr="008D7820">
        <w:rPr>
          <w:rFonts w:ascii="Times" w:hAnsi="Times" w:cs="Arial"/>
          <w:sz w:val="20"/>
        </w:rPr>
        <w:t xml:space="preserve"> </w:t>
      </w:r>
      <w:r w:rsidRPr="008D7820">
        <w:rPr>
          <w:rFonts w:ascii="Times" w:hAnsi="Times" w:cs="Arial"/>
          <w:sz w:val="20"/>
        </w:rPr>
        <w:t>The quote provided by each ID</w:t>
      </w:r>
      <w:r w:rsidR="00DC5219" w:rsidRPr="008D7820">
        <w:rPr>
          <w:rFonts w:ascii="Times" w:hAnsi="Times" w:cs="Arial"/>
          <w:sz w:val="20"/>
        </w:rPr>
        <w:t>C</w:t>
      </w:r>
      <w:r w:rsidRPr="008D7820">
        <w:rPr>
          <w:rFonts w:ascii="Times" w:hAnsi="Times" w:cs="Arial"/>
          <w:sz w:val="20"/>
        </w:rPr>
        <w:t xml:space="preserve"> contractor should be divided to separate work covered by the Cost Guide </w:t>
      </w:r>
      <w:r w:rsidR="00847214" w:rsidRPr="008D7820">
        <w:rPr>
          <w:rFonts w:ascii="Times" w:hAnsi="Times" w:cs="Arial"/>
          <w:sz w:val="20"/>
        </w:rPr>
        <w:t xml:space="preserve">or bidder’s unit prices </w:t>
      </w:r>
      <w:r w:rsidRPr="008D7820">
        <w:rPr>
          <w:rFonts w:ascii="Times" w:hAnsi="Times" w:cs="Arial"/>
          <w:sz w:val="20"/>
        </w:rPr>
        <w:t xml:space="preserve">and work not covered. </w:t>
      </w:r>
      <w:r w:rsidR="003B2CEB" w:rsidRPr="008D7820">
        <w:rPr>
          <w:rFonts w:ascii="Times" w:hAnsi="Times" w:cs="Arial"/>
          <w:sz w:val="20"/>
        </w:rPr>
        <w:t xml:space="preserve"> </w:t>
      </w:r>
      <w:r w:rsidRPr="008D7820">
        <w:rPr>
          <w:rFonts w:ascii="Times" w:hAnsi="Times" w:cs="Arial"/>
          <w:sz w:val="20"/>
        </w:rPr>
        <w:t xml:space="preserve">The covered work should be priced at or below the value derived by applying the contractor’s multiplier to the Cost Guide price </w:t>
      </w:r>
      <w:r w:rsidR="00847214" w:rsidRPr="008D7820">
        <w:rPr>
          <w:rFonts w:ascii="Times" w:hAnsi="Times" w:cs="Arial"/>
          <w:sz w:val="20"/>
        </w:rPr>
        <w:t xml:space="preserve">or applying the contractor’s unit prices </w:t>
      </w:r>
      <w:r w:rsidRPr="008D7820">
        <w:rPr>
          <w:rFonts w:ascii="Times" w:hAnsi="Times" w:cs="Arial"/>
          <w:sz w:val="20"/>
        </w:rPr>
        <w:t>for the covered work.</w:t>
      </w:r>
    </w:p>
    <w:p w:rsidR="00E6229B" w:rsidRPr="008D7820" w:rsidRDefault="00E6229B" w:rsidP="009D2E94">
      <w:pPr>
        <w:pStyle w:val="ListParagraph"/>
        <w:numPr>
          <w:ilvl w:val="0"/>
          <w:numId w:val="42"/>
        </w:numPr>
        <w:tabs>
          <w:tab w:val="clear" w:pos="720"/>
        </w:tabs>
        <w:spacing w:before="60" w:after="60"/>
        <w:ind w:left="2160" w:hanging="360"/>
        <w:contextualSpacing w:val="0"/>
        <w:jc w:val="both"/>
        <w:rPr>
          <w:rFonts w:ascii="Times" w:hAnsi="Times" w:cs="Arial"/>
          <w:b/>
          <w:sz w:val="20"/>
        </w:rPr>
      </w:pPr>
      <w:r w:rsidRPr="008D7820">
        <w:rPr>
          <w:rFonts w:ascii="Times" w:hAnsi="Times" w:cs="Arial"/>
          <w:sz w:val="20"/>
        </w:rPr>
        <w:t>M</w:t>
      </w:r>
      <w:r w:rsidR="00EE27EE" w:rsidRPr="008D7820">
        <w:rPr>
          <w:rFonts w:ascii="Times" w:hAnsi="Times" w:cs="Arial"/>
          <w:sz w:val="20"/>
        </w:rPr>
        <w:t>ultiple IDC Contractors</w:t>
      </w:r>
    </w:p>
    <w:p w:rsidR="0037615B" w:rsidRPr="008D7820" w:rsidRDefault="00E6229B" w:rsidP="009D2E94">
      <w:pPr>
        <w:pStyle w:val="ListParagraph"/>
        <w:numPr>
          <w:ilvl w:val="0"/>
          <w:numId w:val="43"/>
        </w:numPr>
        <w:spacing w:before="60" w:after="60"/>
        <w:contextualSpacing w:val="0"/>
        <w:jc w:val="both"/>
        <w:rPr>
          <w:rFonts w:ascii="Times" w:hAnsi="Times" w:cs="Arial"/>
          <w:sz w:val="20"/>
        </w:rPr>
      </w:pPr>
      <w:r w:rsidRPr="008D7820">
        <w:rPr>
          <w:rFonts w:ascii="Times" w:hAnsi="Times" w:cs="Arial"/>
          <w:sz w:val="20"/>
        </w:rPr>
        <w:t xml:space="preserve">If the agency has awarded multiple contracts, it </w:t>
      </w:r>
      <w:r w:rsidR="00C84212" w:rsidRPr="008D7820">
        <w:rPr>
          <w:rFonts w:ascii="Times" w:hAnsi="Times" w:cs="Arial"/>
          <w:sz w:val="20"/>
        </w:rPr>
        <w:t>may</w:t>
      </w:r>
      <w:r w:rsidRPr="008D7820">
        <w:rPr>
          <w:rFonts w:ascii="Times" w:hAnsi="Times" w:cs="Arial"/>
          <w:sz w:val="20"/>
        </w:rPr>
        <w:t xml:space="preserve"> provid</w:t>
      </w:r>
      <w:r w:rsidR="00C84212" w:rsidRPr="008D7820">
        <w:rPr>
          <w:rFonts w:ascii="Times" w:hAnsi="Times" w:cs="Arial"/>
          <w:sz w:val="20"/>
        </w:rPr>
        <w:t>e</w:t>
      </w:r>
      <w:r w:rsidRPr="008D7820">
        <w:rPr>
          <w:rFonts w:ascii="Times" w:hAnsi="Times" w:cs="Arial"/>
          <w:sz w:val="20"/>
        </w:rPr>
        <w:t xml:space="preserve"> each contractor a fair opportunity to receive delivery orders under the IDC</w:t>
      </w:r>
      <w:r w:rsidR="00C84212" w:rsidRPr="008D7820">
        <w:rPr>
          <w:rFonts w:ascii="Times" w:hAnsi="Times" w:cs="Arial"/>
          <w:sz w:val="20"/>
        </w:rPr>
        <w:t xml:space="preserve"> by </w:t>
      </w:r>
      <w:r w:rsidRPr="008D7820">
        <w:rPr>
          <w:rFonts w:ascii="Times" w:hAnsi="Times" w:cs="Arial"/>
          <w:sz w:val="20"/>
        </w:rPr>
        <w:t xml:space="preserve">the use of competitive bidding among the various IDC contractors for an individual Delivery Order. </w:t>
      </w:r>
      <w:r w:rsidR="0037615B" w:rsidRPr="008D7820">
        <w:rPr>
          <w:rFonts w:ascii="Times" w:hAnsi="Times" w:cs="Arial"/>
          <w:sz w:val="20"/>
        </w:rPr>
        <w:t xml:space="preserve"> </w:t>
      </w:r>
      <w:r w:rsidR="00F42BA3" w:rsidRPr="008D7820">
        <w:rPr>
          <w:rFonts w:ascii="Times" w:hAnsi="Times" w:cs="Arial"/>
          <w:sz w:val="20"/>
        </w:rPr>
        <w:t>However, if competitive bidding is used, each Indefinitely Delivery Contractor</w:t>
      </w:r>
      <w:r w:rsidR="00E80138" w:rsidRPr="008D7820">
        <w:rPr>
          <w:rFonts w:ascii="Times" w:hAnsi="Times" w:cs="Arial"/>
          <w:sz w:val="20"/>
        </w:rPr>
        <w:t>’</w:t>
      </w:r>
      <w:r w:rsidR="00F42BA3" w:rsidRPr="008D7820">
        <w:rPr>
          <w:rFonts w:ascii="Times" w:hAnsi="Times" w:cs="Arial"/>
          <w:sz w:val="20"/>
        </w:rPr>
        <w:t xml:space="preserve">s price should not exceed the price </w:t>
      </w:r>
      <w:r w:rsidR="007B7368" w:rsidRPr="008D7820">
        <w:rPr>
          <w:rFonts w:ascii="Times" w:hAnsi="Times" w:cs="Arial"/>
          <w:sz w:val="20"/>
        </w:rPr>
        <w:t xml:space="preserve">obtained </w:t>
      </w:r>
      <w:r w:rsidR="00F42BA3" w:rsidRPr="008D7820">
        <w:rPr>
          <w:rFonts w:ascii="Times" w:hAnsi="Times" w:cs="Arial"/>
          <w:sz w:val="20"/>
        </w:rPr>
        <w:t>using their multiplier or unit prices</w:t>
      </w:r>
      <w:r w:rsidR="007B7368" w:rsidRPr="008D7820">
        <w:rPr>
          <w:rFonts w:ascii="Times" w:hAnsi="Times" w:cs="Arial"/>
          <w:sz w:val="20"/>
        </w:rPr>
        <w:t xml:space="preserve"> bid</w:t>
      </w:r>
      <w:r w:rsidR="00F42BA3" w:rsidRPr="008D7820">
        <w:rPr>
          <w:rFonts w:ascii="Times" w:hAnsi="Times" w:cs="Arial"/>
          <w:sz w:val="20"/>
        </w:rPr>
        <w:t>.</w:t>
      </w:r>
    </w:p>
    <w:p w:rsidR="009D2E94" w:rsidRPr="008D7820" w:rsidRDefault="00E6229B" w:rsidP="009D2E94">
      <w:pPr>
        <w:pStyle w:val="ListParagraph"/>
        <w:numPr>
          <w:ilvl w:val="0"/>
          <w:numId w:val="43"/>
        </w:numPr>
        <w:spacing w:before="60" w:after="60"/>
        <w:contextualSpacing w:val="0"/>
        <w:jc w:val="both"/>
        <w:rPr>
          <w:rFonts w:ascii="Times" w:hAnsi="Times" w:cs="Arial"/>
          <w:sz w:val="20"/>
        </w:rPr>
      </w:pPr>
      <w:r w:rsidRPr="008D7820">
        <w:rPr>
          <w:rFonts w:ascii="Times" w:hAnsi="Times" w:cs="Arial"/>
          <w:sz w:val="20"/>
        </w:rPr>
        <w:t xml:space="preserve">If competitive bidding is not used, the price of a delivery order must be determined in the manner set forth in </w:t>
      </w:r>
      <w:r w:rsidR="0037615B" w:rsidRPr="008D7820">
        <w:rPr>
          <w:rFonts w:ascii="Times" w:hAnsi="Times" w:cs="Arial"/>
          <w:sz w:val="20"/>
        </w:rPr>
        <w:t>2.a.</w:t>
      </w:r>
      <w:r w:rsidR="00C84212" w:rsidRPr="008D7820">
        <w:rPr>
          <w:rFonts w:ascii="Times" w:hAnsi="Times" w:cs="Arial"/>
          <w:sz w:val="20"/>
        </w:rPr>
        <w:t xml:space="preserve"> </w:t>
      </w:r>
      <w:r w:rsidRPr="008D7820">
        <w:rPr>
          <w:rFonts w:ascii="Times" w:hAnsi="Times" w:cs="Arial"/>
          <w:sz w:val="20"/>
        </w:rPr>
        <w:t>above.</w:t>
      </w:r>
    </w:p>
    <w:p w:rsidR="00E6229B" w:rsidRPr="008D7820" w:rsidRDefault="00E6229B" w:rsidP="009D2E94">
      <w:pPr>
        <w:pStyle w:val="ListParagraph"/>
        <w:numPr>
          <w:ilvl w:val="0"/>
          <w:numId w:val="36"/>
        </w:numPr>
        <w:spacing w:before="60" w:after="60"/>
        <w:ind w:left="1440"/>
        <w:contextualSpacing w:val="0"/>
        <w:jc w:val="both"/>
        <w:rPr>
          <w:rFonts w:ascii="Times" w:hAnsi="Times" w:cs="Arial"/>
          <w:sz w:val="20"/>
        </w:rPr>
      </w:pPr>
      <w:r w:rsidRPr="008D7820">
        <w:rPr>
          <w:rFonts w:ascii="Times" w:hAnsi="Times" w:cs="Arial"/>
          <w:sz w:val="20"/>
        </w:rPr>
        <w:t>DELIVERY ORDER FORM</w:t>
      </w:r>
    </w:p>
    <w:p w:rsidR="004F2B24" w:rsidRPr="008D7820" w:rsidRDefault="00F70C40" w:rsidP="009D2E94">
      <w:pPr>
        <w:pStyle w:val="ListParagraph"/>
        <w:numPr>
          <w:ilvl w:val="0"/>
          <w:numId w:val="44"/>
        </w:numPr>
        <w:spacing w:before="60" w:after="60"/>
        <w:contextualSpacing w:val="0"/>
        <w:jc w:val="both"/>
        <w:rPr>
          <w:rFonts w:ascii="Times" w:hAnsi="Times" w:cs="Arial"/>
          <w:sz w:val="20"/>
        </w:rPr>
      </w:pPr>
      <w:r w:rsidRPr="008D7820">
        <w:rPr>
          <w:rFonts w:ascii="Times" w:hAnsi="Times" w:cs="Arial"/>
          <w:sz w:val="20"/>
        </w:rPr>
        <w:t xml:space="preserve">The Agency </w:t>
      </w:r>
      <w:r w:rsidR="00E80138" w:rsidRPr="008D7820">
        <w:rPr>
          <w:rFonts w:ascii="Times" w:hAnsi="Times" w:cs="Arial"/>
          <w:sz w:val="20"/>
        </w:rPr>
        <w:t>shall</w:t>
      </w:r>
      <w:r w:rsidRPr="008D7820">
        <w:rPr>
          <w:rFonts w:ascii="Times" w:hAnsi="Times" w:cs="Arial"/>
          <w:sz w:val="20"/>
        </w:rPr>
        <w:t xml:space="preserve"> award a delivery order using </w:t>
      </w:r>
      <w:r w:rsidR="00E80138" w:rsidRPr="008D7820">
        <w:rPr>
          <w:rFonts w:ascii="Times" w:hAnsi="Times" w:cs="Arial"/>
          <w:sz w:val="20"/>
        </w:rPr>
        <w:t>the SE-690,</w:t>
      </w:r>
      <w:r w:rsidRPr="008D7820">
        <w:rPr>
          <w:rFonts w:ascii="Times" w:hAnsi="Times" w:cs="Arial"/>
          <w:sz w:val="20"/>
        </w:rPr>
        <w:t xml:space="preserve"> Construction Services </w:t>
      </w:r>
      <w:r w:rsidR="00F53CFA" w:rsidRPr="008D7820">
        <w:rPr>
          <w:rFonts w:ascii="Times" w:hAnsi="Times" w:cs="Arial"/>
          <w:sz w:val="20"/>
        </w:rPr>
        <w:t xml:space="preserve">IDC </w:t>
      </w:r>
      <w:r w:rsidRPr="008D7820">
        <w:rPr>
          <w:rFonts w:ascii="Times" w:hAnsi="Times" w:cs="Arial"/>
          <w:sz w:val="20"/>
        </w:rPr>
        <w:t>Delivery Order.</w:t>
      </w:r>
    </w:p>
    <w:p w:rsidR="004F2B24" w:rsidRPr="008D7820" w:rsidRDefault="004F2B24" w:rsidP="009D2E94">
      <w:pPr>
        <w:pStyle w:val="ListParagraph"/>
        <w:numPr>
          <w:ilvl w:val="0"/>
          <w:numId w:val="44"/>
        </w:numPr>
        <w:spacing w:before="60" w:after="60"/>
        <w:contextualSpacing w:val="0"/>
        <w:jc w:val="both"/>
        <w:rPr>
          <w:rFonts w:ascii="Times" w:hAnsi="Times" w:cs="Arial"/>
          <w:sz w:val="20"/>
        </w:rPr>
      </w:pPr>
      <w:r w:rsidRPr="008D7820">
        <w:rPr>
          <w:rFonts w:ascii="Times" w:hAnsi="Times" w:cs="Arial"/>
          <w:sz w:val="20"/>
        </w:rPr>
        <w:t xml:space="preserve">If the project is </w:t>
      </w:r>
      <w:r w:rsidR="00C6784B" w:rsidRPr="008D7820">
        <w:rPr>
          <w:rFonts w:ascii="Times" w:hAnsi="Times" w:cs="Arial"/>
          <w:sz w:val="20"/>
        </w:rPr>
        <w:t>submitted</w:t>
      </w:r>
      <w:r w:rsidRPr="008D7820">
        <w:rPr>
          <w:rFonts w:ascii="Times" w:hAnsi="Times" w:cs="Arial"/>
          <w:sz w:val="20"/>
        </w:rPr>
        <w:t xml:space="preserve"> to OSE for code review, </w:t>
      </w:r>
      <w:r w:rsidR="00EB46D7" w:rsidRPr="008D7820">
        <w:rPr>
          <w:rFonts w:ascii="Times" w:hAnsi="Times" w:cs="Arial"/>
          <w:sz w:val="20"/>
        </w:rPr>
        <w:t>the ‘PROJECT NUMBER’ will either be the PIP</w:t>
      </w:r>
      <w:r w:rsidR="00C6784B" w:rsidRPr="008D7820">
        <w:rPr>
          <w:rFonts w:ascii="Times" w:hAnsi="Times" w:cs="Arial"/>
          <w:sz w:val="20"/>
        </w:rPr>
        <w:t xml:space="preserve"> or </w:t>
      </w:r>
      <w:r w:rsidR="000126E7" w:rsidRPr="008D7820">
        <w:rPr>
          <w:rFonts w:ascii="Times" w:hAnsi="Times" w:cs="Arial"/>
          <w:sz w:val="20"/>
        </w:rPr>
        <w:t>Non-PIP</w:t>
      </w:r>
      <w:r w:rsidR="00EB46D7" w:rsidRPr="008D7820">
        <w:rPr>
          <w:rFonts w:ascii="Times" w:hAnsi="Times" w:cs="Arial"/>
          <w:sz w:val="20"/>
        </w:rPr>
        <w:t xml:space="preserve"> number of the project for which the Work is to be completed</w:t>
      </w:r>
      <w:r w:rsidRPr="008D7820">
        <w:rPr>
          <w:rFonts w:ascii="Times" w:hAnsi="Times" w:cs="Arial"/>
          <w:sz w:val="20"/>
        </w:rPr>
        <w:t>.  If the project is not required to obtain OSE approval</w:t>
      </w:r>
      <w:r w:rsidR="00EB46D7" w:rsidRPr="008D7820">
        <w:rPr>
          <w:rFonts w:ascii="Times" w:hAnsi="Times" w:cs="Arial"/>
          <w:sz w:val="20"/>
        </w:rPr>
        <w:t xml:space="preserve">, </w:t>
      </w:r>
      <w:r w:rsidRPr="008D7820">
        <w:rPr>
          <w:rFonts w:ascii="Times" w:hAnsi="Times" w:cs="Arial"/>
          <w:sz w:val="20"/>
        </w:rPr>
        <w:t>the “PROJECT NUMBER” may be</w:t>
      </w:r>
      <w:r w:rsidR="00EB46D7" w:rsidRPr="008D7820">
        <w:rPr>
          <w:rFonts w:ascii="Times" w:hAnsi="Times" w:cs="Arial"/>
          <w:sz w:val="20"/>
        </w:rPr>
        <w:t xml:space="preserve"> the IDC </w:t>
      </w:r>
      <w:r w:rsidR="00C6784B" w:rsidRPr="008D7820">
        <w:rPr>
          <w:rFonts w:ascii="Times" w:hAnsi="Times" w:cs="Arial"/>
          <w:sz w:val="20"/>
        </w:rPr>
        <w:t xml:space="preserve">project </w:t>
      </w:r>
      <w:r w:rsidR="00EB46D7" w:rsidRPr="008D7820">
        <w:rPr>
          <w:rFonts w:ascii="Times" w:hAnsi="Times" w:cs="Arial"/>
          <w:sz w:val="20"/>
        </w:rPr>
        <w:t>number with a ‘phase’ suffix.</w:t>
      </w:r>
    </w:p>
    <w:p w:rsidR="00F53CFA" w:rsidRPr="008D7820" w:rsidRDefault="00EB46D7" w:rsidP="009D2E94">
      <w:pPr>
        <w:pStyle w:val="ListParagraph"/>
        <w:numPr>
          <w:ilvl w:val="0"/>
          <w:numId w:val="44"/>
        </w:numPr>
        <w:spacing w:before="60" w:after="60"/>
        <w:contextualSpacing w:val="0"/>
        <w:jc w:val="both"/>
        <w:rPr>
          <w:rFonts w:ascii="Times" w:hAnsi="Times" w:cs="Arial"/>
          <w:sz w:val="20"/>
        </w:rPr>
      </w:pPr>
      <w:r w:rsidRPr="008D7820">
        <w:rPr>
          <w:rFonts w:ascii="Times" w:hAnsi="Times" w:cs="Arial"/>
          <w:sz w:val="20"/>
        </w:rPr>
        <w:t>The agency must establish delivery order numbers assigned to the contract for its record keeping purposes.</w:t>
      </w:r>
    </w:p>
    <w:p w:rsidR="0069696C" w:rsidRPr="008D7820" w:rsidRDefault="0069696C" w:rsidP="009D2E94">
      <w:pPr>
        <w:pStyle w:val="ListParagraph"/>
        <w:numPr>
          <w:ilvl w:val="0"/>
          <w:numId w:val="37"/>
        </w:numPr>
        <w:spacing w:before="60" w:after="60"/>
        <w:ind w:left="1440"/>
        <w:contextualSpacing w:val="0"/>
        <w:jc w:val="both"/>
        <w:rPr>
          <w:rFonts w:ascii="Times" w:hAnsi="Times" w:cs="Arial"/>
          <w:sz w:val="20"/>
        </w:rPr>
      </w:pPr>
      <w:r w:rsidRPr="008D7820">
        <w:rPr>
          <w:rFonts w:ascii="Times" w:hAnsi="Times" w:cs="Arial"/>
          <w:sz w:val="20"/>
        </w:rPr>
        <w:t>AMENDMENTS TO CONSTRUCTION SERVICES DELIVERY ORDERS</w:t>
      </w:r>
    </w:p>
    <w:p w:rsidR="0069696C" w:rsidRPr="008D7820" w:rsidRDefault="0069696C" w:rsidP="009D2E94">
      <w:pPr>
        <w:pStyle w:val="ListParagraph"/>
        <w:numPr>
          <w:ilvl w:val="0"/>
          <w:numId w:val="18"/>
        </w:numPr>
        <w:spacing w:before="60" w:after="60"/>
        <w:contextualSpacing w:val="0"/>
        <w:jc w:val="both"/>
        <w:rPr>
          <w:rFonts w:ascii="Times" w:hAnsi="Times" w:cs="Arial"/>
          <w:sz w:val="20"/>
        </w:rPr>
      </w:pPr>
      <w:r w:rsidRPr="008D7820">
        <w:rPr>
          <w:rFonts w:ascii="Times" w:hAnsi="Times" w:cs="Arial"/>
          <w:sz w:val="20"/>
        </w:rPr>
        <w:t>The parties may amend a Delivery Order provided the amendment does not cause the value of the Delivery Order or the IDC to exceed the statutory limits outlined in subsection 9.3.1.D.</w:t>
      </w:r>
    </w:p>
    <w:p w:rsidR="004F2B24" w:rsidRPr="008D7820" w:rsidRDefault="0069696C" w:rsidP="009D2E94">
      <w:pPr>
        <w:pStyle w:val="ListParagraph"/>
        <w:numPr>
          <w:ilvl w:val="0"/>
          <w:numId w:val="18"/>
        </w:numPr>
        <w:spacing w:before="60" w:after="60"/>
        <w:contextualSpacing w:val="0"/>
        <w:jc w:val="both"/>
        <w:rPr>
          <w:rFonts w:ascii="Times" w:hAnsi="Times" w:cs="Arial"/>
          <w:sz w:val="20"/>
        </w:rPr>
      </w:pPr>
      <w:r w:rsidRPr="008D7820">
        <w:rPr>
          <w:rFonts w:ascii="Times" w:hAnsi="Times" w:cs="Arial"/>
          <w:sz w:val="20"/>
        </w:rPr>
        <w:t xml:space="preserve">Either the agency or the </w:t>
      </w:r>
      <w:r w:rsidR="004F2B24" w:rsidRPr="008D7820">
        <w:rPr>
          <w:rFonts w:ascii="Times" w:hAnsi="Times" w:cs="Arial"/>
          <w:sz w:val="20"/>
        </w:rPr>
        <w:t>contractor</w:t>
      </w:r>
      <w:r w:rsidRPr="008D7820">
        <w:rPr>
          <w:rFonts w:ascii="Times" w:hAnsi="Times" w:cs="Arial"/>
          <w:sz w:val="20"/>
        </w:rPr>
        <w:t xml:space="preserve"> may initiate a request for an amendment to the Delivery Order using form SE-6</w:t>
      </w:r>
      <w:r w:rsidR="004F2B24" w:rsidRPr="008D7820">
        <w:rPr>
          <w:rFonts w:ascii="Times" w:hAnsi="Times" w:cs="Arial"/>
          <w:sz w:val="20"/>
        </w:rPr>
        <w:t>95</w:t>
      </w:r>
      <w:r w:rsidRPr="008D7820">
        <w:rPr>
          <w:rFonts w:ascii="Times" w:hAnsi="Times" w:cs="Arial"/>
          <w:sz w:val="20"/>
        </w:rPr>
        <w:t xml:space="preserve">, </w:t>
      </w:r>
      <w:r w:rsidR="004F2B24" w:rsidRPr="008D7820">
        <w:rPr>
          <w:rFonts w:ascii="Times" w:hAnsi="Times" w:cs="Arial"/>
          <w:sz w:val="20"/>
        </w:rPr>
        <w:t>Construction</w:t>
      </w:r>
      <w:r w:rsidRPr="008D7820">
        <w:rPr>
          <w:rFonts w:ascii="Times" w:hAnsi="Times" w:cs="Arial"/>
          <w:sz w:val="20"/>
        </w:rPr>
        <w:t xml:space="preserve"> Services IDC Delivery Order Modification</w:t>
      </w:r>
      <w:r w:rsidR="004F2B24" w:rsidRPr="008D7820">
        <w:rPr>
          <w:rFonts w:ascii="Times" w:hAnsi="Times" w:cs="Arial"/>
          <w:sz w:val="20"/>
        </w:rPr>
        <w:t>.  The Agency shall price any amendment in the same manner as the price for the original delivery order.</w:t>
      </w:r>
    </w:p>
    <w:p w:rsidR="00220E05" w:rsidRPr="008D7820" w:rsidRDefault="00220E05" w:rsidP="009D2E94">
      <w:pPr>
        <w:pStyle w:val="Heading1"/>
        <w:numPr>
          <w:ilvl w:val="0"/>
          <w:numId w:val="45"/>
        </w:numPr>
        <w:tabs>
          <w:tab w:val="clear" w:pos="720"/>
          <w:tab w:val="clear" w:pos="1260"/>
          <w:tab w:val="clear" w:pos="1800"/>
          <w:tab w:val="clear" w:pos="4320"/>
        </w:tabs>
        <w:spacing w:before="60" w:after="60"/>
        <w:ind w:left="1440"/>
        <w:jc w:val="both"/>
        <w:rPr>
          <w:rFonts w:ascii="Times" w:hAnsi="Times" w:cs="Arial"/>
          <w:b w:val="0"/>
          <w:sz w:val="20"/>
        </w:rPr>
      </w:pPr>
      <w:r w:rsidRPr="008D7820">
        <w:rPr>
          <w:rFonts w:ascii="Times" w:hAnsi="Times" w:cs="Arial"/>
          <w:b w:val="0"/>
          <w:sz w:val="20"/>
        </w:rPr>
        <w:t>PERFORMANCE AND PAYMENT BONDS</w:t>
      </w:r>
    </w:p>
    <w:p w:rsidR="00220E05" w:rsidRPr="008D7820" w:rsidRDefault="00220E05" w:rsidP="009D2E94">
      <w:pPr>
        <w:pStyle w:val="ListParagraph"/>
        <w:numPr>
          <w:ilvl w:val="0"/>
          <w:numId w:val="47"/>
        </w:numPr>
        <w:spacing w:before="60" w:after="60"/>
        <w:ind w:left="1800"/>
        <w:contextualSpacing w:val="0"/>
        <w:jc w:val="both"/>
        <w:rPr>
          <w:rFonts w:ascii="Times" w:hAnsi="Times" w:cs="Arial"/>
          <w:sz w:val="20"/>
        </w:rPr>
      </w:pPr>
      <w:r w:rsidRPr="008D7820">
        <w:rPr>
          <w:rFonts w:ascii="Times" w:hAnsi="Times" w:cs="Arial"/>
          <w:sz w:val="20"/>
        </w:rPr>
        <w:t>The Agency must obtain Performance Bonds and Labor &amp; Material Payment Bonds in the amount of 100% of the Delivery Order amount for all Delivery Orders exceeding $50,000.</w:t>
      </w:r>
    </w:p>
    <w:p w:rsidR="00220E05" w:rsidRPr="008D7820" w:rsidRDefault="00220E05" w:rsidP="009D2E94">
      <w:pPr>
        <w:pStyle w:val="ListParagraph"/>
        <w:numPr>
          <w:ilvl w:val="0"/>
          <w:numId w:val="47"/>
        </w:numPr>
        <w:spacing w:before="60" w:after="60"/>
        <w:ind w:left="1800"/>
        <w:contextualSpacing w:val="0"/>
        <w:jc w:val="both"/>
        <w:rPr>
          <w:rFonts w:ascii="Times" w:hAnsi="Times" w:cs="Arial"/>
          <w:sz w:val="20"/>
        </w:rPr>
      </w:pPr>
      <w:r w:rsidRPr="008D7820">
        <w:rPr>
          <w:rFonts w:ascii="Times" w:hAnsi="Times" w:cs="Arial"/>
          <w:sz w:val="20"/>
        </w:rPr>
        <w:t>The Agency may require bonds on Delivery Orders under $50,000.</w:t>
      </w:r>
    </w:p>
    <w:p w:rsidR="0069696C" w:rsidRPr="008D7820" w:rsidRDefault="0069696C" w:rsidP="009D2E94">
      <w:pPr>
        <w:pStyle w:val="ListParagraph"/>
        <w:numPr>
          <w:ilvl w:val="0"/>
          <w:numId w:val="46"/>
        </w:numPr>
        <w:spacing w:before="60" w:after="60"/>
        <w:ind w:left="1440"/>
        <w:contextualSpacing w:val="0"/>
        <w:jc w:val="both"/>
        <w:rPr>
          <w:rFonts w:ascii="Times" w:hAnsi="Times" w:cs="Arial"/>
          <w:sz w:val="20"/>
        </w:rPr>
      </w:pPr>
      <w:r w:rsidRPr="008D7820">
        <w:rPr>
          <w:rFonts w:ascii="Times" w:hAnsi="Times" w:cs="Arial"/>
          <w:sz w:val="20"/>
        </w:rPr>
        <w:t>COMPLETION OF THE DELIVERY ORDER AFTER THE IDC TERMINATION DATE</w:t>
      </w:r>
    </w:p>
    <w:p w:rsidR="0069696C" w:rsidRPr="008D7820" w:rsidRDefault="0069696C" w:rsidP="009D2E94">
      <w:pPr>
        <w:pStyle w:val="ListParagraph"/>
        <w:numPr>
          <w:ilvl w:val="0"/>
          <w:numId w:val="48"/>
        </w:numPr>
        <w:spacing w:before="60" w:after="60"/>
        <w:ind w:left="1800"/>
        <w:contextualSpacing w:val="0"/>
        <w:jc w:val="both"/>
        <w:rPr>
          <w:rFonts w:ascii="Times" w:hAnsi="Times" w:cs="Arial"/>
          <w:sz w:val="20"/>
        </w:rPr>
      </w:pPr>
      <w:r w:rsidRPr="008D7820">
        <w:rPr>
          <w:rFonts w:ascii="Times" w:hAnsi="Times" w:cs="Arial"/>
          <w:sz w:val="20"/>
        </w:rPr>
        <w:t>Work on individual projects started within the two-year IDC contract period may continue past the time limit to bring the work to an expeditious completion.</w:t>
      </w:r>
    </w:p>
    <w:p w:rsidR="00FD68E2" w:rsidRPr="008D7820" w:rsidRDefault="0069696C" w:rsidP="00B5208B">
      <w:pPr>
        <w:pStyle w:val="ListParagraph"/>
        <w:numPr>
          <w:ilvl w:val="0"/>
          <w:numId w:val="48"/>
        </w:numPr>
        <w:spacing w:before="60" w:after="60"/>
        <w:ind w:left="1800"/>
        <w:contextualSpacing w:val="0"/>
        <w:jc w:val="both"/>
        <w:rPr>
          <w:rFonts w:ascii="Times" w:hAnsi="Times" w:cs="Arial"/>
          <w:sz w:val="20"/>
        </w:rPr>
      </w:pPr>
      <w:r w:rsidRPr="008D7820">
        <w:rPr>
          <w:rFonts w:ascii="Times" w:hAnsi="Times" w:cs="Arial"/>
          <w:sz w:val="20"/>
        </w:rPr>
        <w:t>In such event, the agency must notify the OSE</w:t>
      </w:r>
      <w:r w:rsidR="00324320" w:rsidRPr="008D7820">
        <w:rPr>
          <w:rFonts w:ascii="Times" w:hAnsi="Times" w:cs="Arial"/>
          <w:sz w:val="20"/>
        </w:rPr>
        <w:t xml:space="preserve"> in writing</w:t>
      </w:r>
      <w:r w:rsidRPr="008D7820">
        <w:rPr>
          <w:rFonts w:ascii="Times" w:hAnsi="Times" w:cs="Arial"/>
          <w:sz w:val="20"/>
        </w:rPr>
        <w:t>, in advance, of the need to start a project within the two-year period that it expects to continue past the time limit.</w:t>
      </w:r>
      <w:r w:rsidR="00FD68E2">
        <w:rPr>
          <w:rFonts w:ascii="Times" w:hAnsi="Times" w:cs="Arial"/>
          <w:sz w:val="20"/>
        </w:rPr>
        <w:t xml:space="preserve">  Without such notification, OSE will automatically close out the IDC at the end of the two year contract period.</w:t>
      </w:r>
    </w:p>
    <w:p w:rsidR="00C6784B" w:rsidRPr="008D7820" w:rsidRDefault="008D339A" w:rsidP="009E0CA0">
      <w:pPr>
        <w:pStyle w:val="ListParagraph"/>
        <w:numPr>
          <w:ilvl w:val="0"/>
          <w:numId w:val="57"/>
        </w:numPr>
        <w:spacing w:before="60" w:after="60"/>
        <w:ind w:left="1440"/>
        <w:contextualSpacing w:val="0"/>
        <w:jc w:val="both"/>
        <w:rPr>
          <w:rFonts w:ascii="Times" w:hAnsi="Times" w:cs="Arial"/>
          <w:sz w:val="20"/>
        </w:rPr>
      </w:pPr>
      <w:r w:rsidRPr="008D7820">
        <w:rPr>
          <w:rFonts w:ascii="Times" w:hAnsi="Times" w:cs="Arial"/>
          <w:sz w:val="20"/>
        </w:rPr>
        <w:t>GUARANTEED MINIMUM AMOUNT OF WORK</w:t>
      </w:r>
    </w:p>
    <w:p w:rsidR="00C6784B" w:rsidRPr="008D7820" w:rsidRDefault="008D339A" w:rsidP="00B5208B">
      <w:pPr>
        <w:pStyle w:val="ListParagraph"/>
        <w:numPr>
          <w:ilvl w:val="0"/>
          <w:numId w:val="56"/>
        </w:numPr>
        <w:spacing w:before="60" w:after="60"/>
        <w:ind w:left="1800"/>
        <w:contextualSpacing w:val="0"/>
        <w:jc w:val="both"/>
        <w:rPr>
          <w:rFonts w:ascii="Times" w:hAnsi="Times" w:cs="Arial"/>
          <w:sz w:val="20"/>
        </w:rPr>
      </w:pPr>
      <w:r w:rsidRPr="008D7820">
        <w:rPr>
          <w:rFonts w:ascii="Times" w:hAnsi="Times" w:cs="Arial"/>
          <w:sz w:val="20"/>
        </w:rPr>
        <w:t>A</w:t>
      </w:r>
      <w:r w:rsidR="00C6784B" w:rsidRPr="008D7820">
        <w:rPr>
          <w:rFonts w:ascii="Times" w:hAnsi="Times" w:cs="Arial"/>
          <w:sz w:val="20"/>
        </w:rPr>
        <w:t>n agency must meet its obligations to provide the minimum amount of work guaranteed in each contract.</w:t>
      </w:r>
    </w:p>
    <w:p w:rsidR="008D339A" w:rsidRPr="008D7820" w:rsidRDefault="008D339A" w:rsidP="00B5208B">
      <w:pPr>
        <w:pStyle w:val="ListParagraph"/>
        <w:numPr>
          <w:ilvl w:val="0"/>
          <w:numId w:val="56"/>
        </w:numPr>
        <w:spacing w:before="60" w:after="60"/>
        <w:ind w:left="1800"/>
        <w:contextualSpacing w:val="0"/>
        <w:jc w:val="both"/>
        <w:rPr>
          <w:rFonts w:ascii="Times" w:hAnsi="Times" w:cs="Arial"/>
          <w:sz w:val="20"/>
        </w:rPr>
      </w:pPr>
      <w:r w:rsidRPr="008D7820">
        <w:rPr>
          <w:rFonts w:ascii="Times" w:hAnsi="Times" w:cs="Arial"/>
          <w:sz w:val="20"/>
        </w:rPr>
        <w:t>If an agency has awarded multiple contracts for the same contractor’s license category or subcategory, it must meet its obligations to each contractor to provide the minimum amount of work guaranteed in each contract.</w:t>
      </w:r>
    </w:p>
    <w:sectPr w:rsidR="008D339A" w:rsidRPr="008D7820" w:rsidSect="008D7820">
      <w:headerReference w:type="default" r:id="rId9"/>
      <w:footerReference w:type="even" r:id="rId10"/>
      <w:footerReference w:type="default" r:id="rId11"/>
      <w:headerReference w:type="first" r:id="rId12"/>
      <w:footerReference w:type="first" r:id="rId13"/>
      <w:pgSz w:w="12240" w:h="15840"/>
      <w:pgMar w:top="1008" w:right="1008" w:bottom="576" w:left="1296" w:header="576" w:footer="576" w:gutter="0"/>
      <w:pgNumType w:start="1"/>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BA" w:rsidRDefault="008867BA">
      <w:r>
        <w:separator/>
      </w:r>
    </w:p>
  </w:endnote>
  <w:endnote w:type="continuationSeparator" w:id="0">
    <w:p w:rsidR="008867BA" w:rsidRDefault="008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6B" w:rsidRDefault="008D2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2E6B" w:rsidRDefault="008D2E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45095"/>
      <w:docPartObj>
        <w:docPartGallery w:val="Page Numbers (Bottom of Page)"/>
        <w:docPartUnique/>
      </w:docPartObj>
    </w:sdtPr>
    <w:sdtEndPr/>
    <w:sdtContent>
      <w:sdt>
        <w:sdtPr>
          <w:id w:val="98381352"/>
          <w:docPartObj>
            <w:docPartGallery w:val="Page Numbers (Top of Page)"/>
            <w:docPartUnique/>
          </w:docPartObj>
        </w:sdtPr>
        <w:sdtEndPr/>
        <w:sdtContent>
          <w:p w:rsidR="00594544" w:rsidRDefault="00594544" w:rsidP="00594544">
            <w:pPr>
              <w:pStyle w:val="Footer"/>
              <w:tabs>
                <w:tab w:val="clear" w:pos="8640"/>
                <w:tab w:val="right" w:pos="9900"/>
              </w:tabs>
              <w:ind w:firstLine="4320"/>
            </w:pPr>
            <w:r w:rsidRPr="00642ABE">
              <w:rPr>
                <w:sz w:val="16"/>
                <w:szCs w:val="16"/>
              </w:rPr>
              <w:t xml:space="preserve">Page </w:t>
            </w:r>
            <w:r w:rsidRPr="00642ABE">
              <w:rPr>
                <w:b/>
                <w:bCs/>
                <w:sz w:val="16"/>
                <w:szCs w:val="16"/>
              </w:rPr>
              <w:fldChar w:fldCharType="begin"/>
            </w:r>
            <w:r w:rsidRPr="00642ABE">
              <w:rPr>
                <w:b/>
                <w:bCs/>
                <w:sz w:val="16"/>
                <w:szCs w:val="16"/>
              </w:rPr>
              <w:instrText xml:space="preserve"> PAGE </w:instrText>
            </w:r>
            <w:r w:rsidRPr="00642ABE">
              <w:rPr>
                <w:b/>
                <w:bCs/>
                <w:sz w:val="16"/>
                <w:szCs w:val="16"/>
              </w:rPr>
              <w:fldChar w:fldCharType="separate"/>
            </w:r>
            <w:r w:rsidR="006F075E">
              <w:rPr>
                <w:b/>
                <w:bCs/>
                <w:noProof/>
                <w:sz w:val="16"/>
                <w:szCs w:val="16"/>
              </w:rPr>
              <w:t>1</w:t>
            </w:r>
            <w:r w:rsidRPr="00642ABE">
              <w:rPr>
                <w:b/>
                <w:bCs/>
                <w:sz w:val="16"/>
                <w:szCs w:val="16"/>
              </w:rPr>
              <w:fldChar w:fldCharType="end"/>
            </w:r>
            <w:r w:rsidRPr="00642ABE">
              <w:rPr>
                <w:sz w:val="16"/>
                <w:szCs w:val="16"/>
              </w:rPr>
              <w:t xml:space="preserve"> of </w:t>
            </w:r>
            <w:r w:rsidRPr="00642ABE">
              <w:rPr>
                <w:b/>
                <w:bCs/>
                <w:sz w:val="16"/>
                <w:szCs w:val="16"/>
              </w:rPr>
              <w:fldChar w:fldCharType="begin"/>
            </w:r>
            <w:r w:rsidRPr="00642ABE">
              <w:rPr>
                <w:b/>
                <w:bCs/>
                <w:sz w:val="16"/>
                <w:szCs w:val="16"/>
              </w:rPr>
              <w:instrText xml:space="preserve"> NUMPAGES  </w:instrText>
            </w:r>
            <w:r w:rsidRPr="00642ABE">
              <w:rPr>
                <w:b/>
                <w:bCs/>
                <w:sz w:val="16"/>
                <w:szCs w:val="16"/>
              </w:rPr>
              <w:fldChar w:fldCharType="separate"/>
            </w:r>
            <w:r w:rsidR="006F075E">
              <w:rPr>
                <w:b/>
                <w:bCs/>
                <w:noProof/>
                <w:sz w:val="16"/>
                <w:szCs w:val="16"/>
              </w:rPr>
              <w:t>8</w:t>
            </w:r>
            <w:r w:rsidRPr="00642ABE">
              <w:rPr>
                <w:b/>
                <w:bCs/>
                <w:sz w:val="16"/>
                <w:szCs w:val="16"/>
              </w:rPr>
              <w:fldChar w:fldCharType="end"/>
            </w:r>
            <w:r>
              <w:rPr>
                <w:b/>
                <w:bCs/>
                <w:sz w:val="24"/>
                <w:szCs w:val="24"/>
              </w:rPr>
              <w:tab/>
            </w:r>
            <w:r w:rsidRPr="00594544">
              <w:rPr>
                <w:b/>
                <w:bCs/>
                <w:sz w:val="16"/>
                <w:szCs w:val="16"/>
              </w:rPr>
              <w:t>Chapter 9</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8D" w:rsidRPr="00344D21" w:rsidRDefault="00594544" w:rsidP="00EA298D">
    <w:pPr>
      <w:pStyle w:val="Footer"/>
      <w:tabs>
        <w:tab w:val="clear" w:pos="8640"/>
        <w:tab w:val="right" w:pos="9900"/>
      </w:tabs>
      <w:ind w:firstLine="4320"/>
      <w:rPr>
        <w:b/>
      </w:rPr>
    </w:pPr>
    <w:r w:rsidRPr="00344D21">
      <w:rPr>
        <w:b/>
        <w:sz w:val="16"/>
        <w:szCs w:val="16"/>
      </w:rPr>
      <w:t>Page 1 of 8</w:t>
    </w:r>
    <w:r>
      <w:tab/>
    </w:r>
    <w:r w:rsidRPr="00344D21">
      <w:rPr>
        <w:b/>
        <w:sz w:val="16"/>
        <w:szCs w:val="16"/>
      </w:rPr>
      <w:t>Chapter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BA" w:rsidRDefault="008867BA">
      <w:r>
        <w:separator/>
      </w:r>
    </w:p>
  </w:footnote>
  <w:footnote w:type="continuationSeparator" w:id="0">
    <w:p w:rsidR="008867BA" w:rsidRDefault="0088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6B" w:rsidRPr="00B140E8" w:rsidRDefault="005746C2" w:rsidP="005746C2">
    <w:pPr>
      <w:pStyle w:val="Header"/>
      <w:tabs>
        <w:tab w:val="clear" w:pos="4320"/>
        <w:tab w:val="clear" w:pos="8640"/>
        <w:tab w:val="right" w:pos="9360"/>
      </w:tabs>
      <w:jc w:val="right"/>
      <w:rPr>
        <w:b/>
        <w:sz w:val="16"/>
        <w:szCs w:val="16"/>
      </w:rPr>
    </w:pPr>
    <w:r w:rsidRPr="00B140E8">
      <w:rPr>
        <w:b/>
        <w:sz w:val="16"/>
        <w:szCs w:val="16"/>
      </w:rPr>
      <w:t>201</w:t>
    </w:r>
    <w:r w:rsidR="00642ABE">
      <w:rPr>
        <w:b/>
        <w:sz w:val="16"/>
        <w:szCs w:val="16"/>
      </w:rPr>
      <w:t>6</w:t>
    </w:r>
    <w:r w:rsidRPr="00B140E8">
      <w:rPr>
        <w:b/>
        <w:sz w:val="16"/>
        <w:szCs w:val="16"/>
      </w:rPr>
      <w:t xml:space="preserve">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C2" w:rsidRPr="00743131" w:rsidRDefault="005746C2" w:rsidP="005746C2">
    <w:pPr>
      <w:pStyle w:val="Header"/>
      <w:tabs>
        <w:tab w:val="clear" w:pos="4320"/>
        <w:tab w:val="clear" w:pos="8640"/>
        <w:tab w:val="right" w:pos="9360"/>
      </w:tabs>
      <w:jc w:val="right"/>
      <w:rPr>
        <w:b/>
        <w:sz w:val="16"/>
        <w:szCs w:val="16"/>
      </w:rPr>
    </w:pPr>
    <w:r w:rsidRPr="00743131">
      <w:rPr>
        <w:b/>
        <w:sz w:val="16"/>
        <w:szCs w:val="16"/>
      </w:rPr>
      <w:t>2015 Edition</w:t>
    </w:r>
  </w:p>
  <w:p w:rsidR="00743131" w:rsidRPr="00743131" w:rsidRDefault="00743131" w:rsidP="005746C2">
    <w:pPr>
      <w:pStyle w:val="Header"/>
      <w:tabs>
        <w:tab w:val="clear" w:pos="4320"/>
        <w:tab w:val="clear" w:pos="8640"/>
        <w:tab w:val="right" w:pos="9360"/>
      </w:tabs>
      <w:jc w:val="right"/>
      <w:rPr>
        <w:b/>
        <w:sz w:val="16"/>
        <w:szCs w:val="16"/>
      </w:rPr>
    </w:pPr>
    <w:r w:rsidRPr="00743131">
      <w:rPr>
        <w:b/>
        <w:sz w:val="16"/>
        <w:szCs w:val="16"/>
      </w:rPr>
      <w:t>Rev. 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224"/>
    <w:multiLevelType w:val="hybridMultilevel"/>
    <w:tmpl w:val="43CA1680"/>
    <w:lvl w:ilvl="0" w:tplc="F580C22E">
      <w:start w:val="1"/>
      <w:numFmt w:val="lowerLetter"/>
      <w:lvlText w:val="%1."/>
      <w:lvlJc w:val="left"/>
      <w:pPr>
        <w:ind w:left="3648" w:hanging="360"/>
      </w:pPr>
      <w:rPr>
        <w:rFonts w:hint="default"/>
        <w:b/>
        <w:u w:val="none"/>
      </w:rPr>
    </w:lvl>
    <w:lvl w:ilvl="1" w:tplc="B03A3540">
      <w:start w:val="1"/>
      <w:numFmt w:val="lowerLetter"/>
      <w:lvlText w:val="%2."/>
      <w:lvlJc w:val="left"/>
      <w:pPr>
        <w:ind w:left="4368" w:hanging="360"/>
      </w:pPr>
      <w:rPr>
        <w:b/>
      </w:rPr>
    </w:lvl>
    <w:lvl w:ilvl="2" w:tplc="0409001B" w:tentative="1">
      <w:start w:val="1"/>
      <w:numFmt w:val="lowerRoman"/>
      <w:lvlText w:val="%3."/>
      <w:lvlJc w:val="right"/>
      <w:pPr>
        <w:ind w:left="5088" w:hanging="180"/>
      </w:pPr>
    </w:lvl>
    <w:lvl w:ilvl="3" w:tplc="0409000F" w:tentative="1">
      <w:start w:val="1"/>
      <w:numFmt w:val="decimal"/>
      <w:lvlText w:val="%4."/>
      <w:lvlJc w:val="left"/>
      <w:pPr>
        <w:ind w:left="5808" w:hanging="360"/>
      </w:pPr>
    </w:lvl>
    <w:lvl w:ilvl="4" w:tplc="04090019" w:tentative="1">
      <w:start w:val="1"/>
      <w:numFmt w:val="lowerLetter"/>
      <w:lvlText w:val="%5."/>
      <w:lvlJc w:val="left"/>
      <w:pPr>
        <w:ind w:left="6528" w:hanging="360"/>
      </w:pPr>
    </w:lvl>
    <w:lvl w:ilvl="5" w:tplc="0409001B" w:tentative="1">
      <w:start w:val="1"/>
      <w:numFmt w:val="lowerRoman"/>
      <w:lvlText w:val="%6."/>
      <w:lvlJc w:val="right"/>
      <w:pPr>
        <w:ind w:left="7248" w:hanging="180"/>
      </w:pPr>
    </w:lvl>
    <w:lvl w:ilvl="6" w:tplc="0409000F" w:tentative="1">
      <w:start w:val="1"/>
      <w:numFmt w:val="decimal"/>
      <w:lvlText w:val="%7."/>
      <w:lvlJc w:val="left"/>
      <w:pPr>
        <w:ind w:left="7968" w:hanging="360"/>
      </w:pPr>
    </w:lvl>
    <w:lvl w:ilvl="7" w:tplc="04090019" w:tentative="1">
      <w:start w:val="1"/>
      <w:numFmt w:val="lowerLetter"/>
      <w:lvlText w:val="%8."/>
      <w:lvlJc w:val="left"/>
      <w:pPr>
        <w:ind w:left="8688" w:hanging="360"/>
      </w:pPr>
    </w:lvl>
    <w:lvl w:ilvl="8" w:tplc="0409001B" w:tentative="1">
      <w:start w:val="1"/>
      <w:numFmt w:val="lowerRoman"/>
      <w:lvlText w:val="%9."/>
      <w:lvlJc w:val="right"/>
      <w:pPr>
        <w:ind w:left="9408" w:hanging="180"/>
      </w:pPr>
    </w:lvl>
  </w:abstractNum>
  <w:abstractNum w:abstractNumId="1">
    <w:nsid w:val="05251975"/>
    <w:multiLevelType w:val="hybridMultilevel"/>
    <w:tmpl w:val="CBCCD742"/>
    <w:lvl w:ilvl="0" w:tplc="A13A973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E26E9"/>
    <w:multiLevelType w:val="hybridMultilevel"/>
    <w:tmpl w:val="EBD03324"/>
    <w:lvl w:ilvl="0" w:tplc="E490E34A">
      <w:start w:val="2"/>
      <w:numFmt w:val="decimal"/>
      <w:lvlText w:val="%1."/>
      <w:lvlJc w:val="left"/>
      <w:pPr>
        <w:ind w:left="21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C3FCA"/>
    <w:multiLevelType w:val="hybridMultilevel"/>
    <w:tmpl w:val="4ECA0C2C"/>
    <w:lvl w:ilvl="0" w:tplc="F580C22E">
      <w:start w:val="1"/>
      <w:numFmt w:val="lowerLetter"/>
      <w:lvlText w:val="%1."/>
      <w:lvlJc w:val="left"/>
      <w:pPr>
        <w:ind w:left="1440" w:hanging="360"/>
      </w:pPr>
      <w:rPr>
        <w:rFonts w:hint="default"/>
        <w:b/>
        <w:u w:val="none"/>
      </w:rPr>
    </w:lvl>
    <w:lvl w:ilvl="1" w:tplc="A13A9738">
      <w:start w:val="1"/>
      <w:numFmt w:val="decimal"/>
      <w:lvlText w:val="%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C4E78"/>
    <w:multiLevelType w:val="hybridMultilevel"/>
    <w:tmpl w:val="A60808E4"/>
    <w:lvl w:ilvl="0" w:tplc="A13A9738">
      <w:start w:val="1"/>
      <w:numFmt w:val="decimal"/>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D8277F9"/>
    <w:multiLevelType w:val="hybridMultilevel"/>
    <w:tmpl w:val="BFF84704"/>
    <w:lvl w:ilvl="0" w:tplc="3B56ABE0">
      <w:start w:val="1"/>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D93EBC"/>
    <w:multiLevelType w:val="hybridMultilevel"/>
    <w:tmpl w:val="6C080BA0"/>
    <w:lvl w:ilvl="0" w:tplc="A13A9738">
      <w:start w:val="1"/>
      <w:numFmt w:val="decimal"/>
      <w:lvlText w:val="%1."/>
      <w:lvlJc w:val="left"/>
      <w:pPr>
        <w:ind w:left="1800" w:hanging="360"/>
      </w:pPr>
      <w:rPr>
        <w:rFonts w:hint="default"/>
        <w:b/>
        <w:u w:val="none"/>
      </w:rPr>
    </w:lvl>
    <w:lvl w:ilvl="1" w:tplc="F580C22E">
      <w:start w:val="1"/>
      <w:numFmt w:val="lowerLetter"/>
      <w:lvlText w:val="%2."/>
      <w:lvlJc w:val="left"/>
      <w:pPr>
        <w:ind w:left="1440" w:hanging="360"/>
      </w:pPr>
      <w:rPr>
        <w:rFonts w:hint="default"/>
        <w:b/>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83EAD"/>
    <w:multiLevelType w:val="hybridMultilevel"/>
    <w:tmpl w:val="4B4E765E"/>
    <w:lvl w:ilvl="0" w:tplc="BCFA4DB8">
      <w:start w:val="6"/>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70CE4"/>
    <w:multiLevelType w:val="hybridMultilevel"/>
    <w:tmpl w:val="7F904F0C"/>
    <w:lvl w:ilvl="0" w:tplc="2EE0B1B0">
      <w:start w:val="4"/>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155CA"/>
    <w:multiLevelType w:val="hybridMultilevel"/>
    <w:tmpl w:val="D4E86B1E"/>
    <w:lvl w:ilvl="0" w:tplc="A13A9738">
      <w:start w:val="1"/>
      <w:numFmt w:val="decimal"/>
      <w:lvlText w:val="%1."/>
      <w:lvlJc w:val="left"/>
      <w:pPr>
        <w:ind w:left="2160" w:hanging="360"/>
      </w:pPr>
      <w:rPr>
        <w:rFonts w:hint="default"/>
        <w:b/>
        <w:u w:val="none"/>
      </w:rPr>
    </w:lvl>
    <w:lvl w:ilvl="1" w:tplc="A13A9738">
      <w:start w:val="1"/>
      <w:numFmt w:val="decimal"/>
      <w:lvlText w:val="%2."/>
      <w:lvlJc w:val="left"/>
      <w:pPr>
        <w:ind w:left="2880" w:hanging="360"/>
      </w:pPr>
      <w:rPr>
        <w:rFonts w:hint="default"/>
        <w:b/>
        <w:u w:val="non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494030"/>
    <w:multiLevelType w:val="hybridMultilevel"/>
    <w:tmpl w:val="6302ACAE"/>
    <w:lvl w:ilvl="0" w:tplc="F580C22E">
      <w:start w:val="1"/>
      <w:numFmt w:val="lowerLetter"/>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E067A80"/>
    <w:multiLevelType w:val="hybridMultilevel"/>
    <w:tmpl w:val="860295DE"/>
    <w:lvl w:ilvl="0" w:tplc="E362B66E">
      <w:start w:val="1"/>
      <w:numFmt w:val="decimal"/>
      <w:lvlText w:val="%1."/>
      <w:lvlJc w:val="left"/>
      <w:pPr>
        <w:ind w:left="1800" w:hanging="360"/>
      </w:pPr>
      <w:rPr>
        <w:rFonts w:hint="default"/>
        <w:b/>
        <w:u w:val="none"/>
      </w:rPr>
    </w:lvl>
    <w:lvl w:ilvl="1" w:tplc="F580C22E">
      <w:start w:val="1"/>
      <w:numFmt w:val="lowerLetter"/>
      <w:lvlText w:val="%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54DBD"/>
    <w:multiLevelType w:val="hybridMultilevel"/>
    <w:tmpl w:val="D35861B6"/>
    <w:lvl w:ilvl="0" w:tplc="32B805CC">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094902"/>
    <w:multiLevelType w:val="hybridMultilevel"/>
    <w:tmpl w:val="3B6ADBC2"/>
    <w:lvl w:ilvl="0" w:tplc="F580C22E">
      <w:start w:val="1"/>
      <w:numFmt w:val="lowerLetter"/>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5055987"/>
    <w:multiLevelType w:val="hybridMultilevel"/>
    <w:tmpl w:val="60B0AB66"/>
    <w:lvl w:ilvl="0" w:tplc="90F4811C">
      <w:start w:val="1"/>
      <w:numFmt w:val="upperLetter"/>
      <w:lvlText w:val="%1."/>
      <w:lvlJc w:val="left"/>
      <w:pPr>
        <w:ind w:left="1800" w:hanging="360"/>
      </w:pPr>
      <w:rPr>
        <w:b/>
      </w:rPr>
    </w:lvl>
    <w:lvl w:ilvl="1" w:tplc="EB8AA8CE">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6C22CE5"/>
    <w:multiLevelType w:val="hybridMultilevel"/>
    <w:tmpl w:val="373A3C24"/>
    <w:lvl w:ilvl="0" w:tplc="AF7CC8EA">
      <w:start w:val="5"/>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B76EF"/>
    <w:multiLevelType w:val="hybridMultilevel"/>
    <w:tmpl w:val="E9C26AAA"/>
    <w:lvl w:ilvl="0" w:tplc="D81AE20A">
      <w:start w:val="8"/>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239FE"/>
    <w:multiLevelType w:val="hybridMultilevel"/>
    <w:tmpl w:val="2286DCDC"/>
    <w:lvl w:ilvl="0" w:tplc="F580C22E">
      <w:start w:val="1"/>
      <w:numFmt w:val="lowerLetter"/>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0C128F8"/>
    <w:multiLevelType w:val="hybridMultilevel"/>
    <w:tmpl w:val="71681E10"/>
    <w:lvl w:ilvl="0" w:tplc="8DA6C246">
      <w:start w:val="1"/>
      <w:numFmt w:val="decimal"/>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2954470"/>
    <w:multiLevelType w:val="hybridMultilevel"/>
    <w:tmpl w:val="788299B4"/>
    <w:lvl w:ilvl="0" w:tplc="F580C22E">
      <w:start w:val="1"/>
      <w:numFmt w:val="lowerLetter"/>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4597257"/>
    <w:multiLevelType w:val="hybridMultilevel"/>
    <w:tmpl w:val="2688856A"/>
    <w:lvl w:ilvl="0" w:tplc="A13A9738">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6C51AD"/>
    <w:multiLevelType w:val="hybridMultilevel"/>
    <w:tmpl w:val="2CCA90D8"/>
    <w:lvl w:ilvl="0" w:tplc="35E63F0E">
      <w:start w:val="3"/>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02A21"/>
    <w:multiLevelType w:val="hybridMultilevel"/>
    <w:tmpl w:val="F5DA76B4"/>
    <w:lvl w:ilvl="0" w:tplc="CD0CE5B2">
      <w:start w:val="1"/>
      <w:numFmt w:val="decimal"/>
      <w:lvlText w:val="%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17DE0"/>
    <w:multiLevelType w:val="hybridMultilevel"/>
    <w:tmpl w:val="0A84B6BA"/>
    <w:lvl w:ilvl="0" w:tplc="9962F072">
      <w:start w:val="1"/>
      <w:numFmt w:val="decimal"/>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30B2DF0"/>
    <w:multiLevelType w:val="hybridMultilevel"/>
    <w:tmpl w:val="DE1C71D2"/>
    <w:lvl w:ilvl="0" w:tplc="A13A9738">
      <w:start w:val="1"/>
      <w:numFmt w:val="decimal"/>
      <w:lvlText w:val="%1."/>
      <w:lvlJc w:val="left"/>
      <w:pPr>
        <w:ind w:left="1800" w:hanging="360"/>
      </w:pPr>
      <w:rPr>
        <w:rFonts w:hint="default"/>
        <w:b/>
        <w:u w:val="none"/>
      </w:rPr>
    </w:lvl>
    <w:lvl w:ilvl="1" w:tplc="1BB43CF4">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41F0F39"/>
    <w:multiLevelType w:val="hybridMultilevel"/>
    <w:tmpl w:val="BAD88A02"/>
    <w:lvl w:ilvl="0" w:tplc="A13A9738">
      <w:start w:val="1"/>
      <w:numFmt w:val="decimal"/>
      <w:lvlText w:val="%1."/>
      <w:lvlJc w:val="left"/>
      <w:pPr>
        <w:ind w:left="1440" w:hanging="360"/>
      </w:pPr>
      <w:rPr>
        <w:rFonts w:hint="default"/>
        <w:b/>
        <w:u w:val="none"/>
      </w:rPr>
    </w:lvl>
    <w:lvl w:ilvl="1" w:tplc="A13A9738">
      <w:start w:val="1"/>
      <w:numFmt w:val="decimal"/>
      <w:lvlText w:val="%2."/>
      <w:lvlJc w:val="left"/>
      <w:pPr>
        <w:ind w:left="2160" w:hanging="360"/>
      </w:pPr>
      <w:rPr>
        <w:rFonts w:hint="default"/>
        <w:b/>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0E5B57"/>
    <w:multiLevelType w:val="hybridMultilevel"/>
    <w:tmpl w:val="CE680704"/>
    <w:lvl w:ilvl="0" w:tplc="A13A973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A142E2"/>
    <w:multiLevelType w:val="multilevel"/>
    <w:tmpl w:val="794013B0"/>
    <w:lvl w:ilvl="0">
      <w:start w:val="2"/>
      <w:numFmt w:val="low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nsid w:val="4A1C60D3"/>
    <w:multiLevelType w:val="hybridMultilevel"/>
    <w:tmpl w:val="9C26DC40"/>
    <w:lvl w:ilvl="0" w:tplc="8C5C4466">
      <w:start w:val="5"/>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C7410"/>
    <w:multiLevelType w:val="hybridMultilevel"/>
    <w:tmpl w:val="7010B340"/>
    <w:lvl w:ilvl="0" w:tplc="4DCAB8D4">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1236AA8"/>
    <w:multiLevelType w:val="hybridMultilevel"/>
    <w:tmpl w:val="1FAEA1BE"/>
    <w:lvl w:ilvl="0" w:tplc="4EE4050A">
      <w:start w:val="1"/>
      <w:numFmt w:val="lowerLetter"/>
      <w:lvlText w:val="%1)"/>
      <w:lvlJc w:val="left"/>
      <w:pPr>
        <w:ind w:left="3240" w:hanging="360"/>
      </w:pPr>
      <w:rPr>
        <w:rFonts w:hint="default"/>
        <w:b/>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34B1DE7"/>
    <w:multiLevelType w:val="multilevel"/>
    <w:tmpl w:val="CDB41E50"/>
    <w:lvl w:ilvl="0">
      <w:start w:val="2"/>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b/>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nsid w:val="546B420C"/>
    <w:multiLevelType w:val="multilevel"/>
    <w:tmpl w:val="59D6FACA"/>
    <w:lvl w:ilvl="0">
      <w:start w:val="4"/>
      <w:numFmt w:val="decimal"/>
      <w:lvlText w:val="%1."/>
      <w:lvlJc w:val="left"/>
      <w:pPr>
        <w:tabs>
          <w:tab w:val="num" w:pos="720"/>
        </w:tabs>
        <w:ind w:left="720" w:hanging="720"/>
      </w:pPr>
      <w:rPr>
        <w:rFonts w:hint="default"/>
        <w:b/>
        <w:i w:val="0"/>
        <w:sz w:val="20"/>
        <w:u w:val="none"/>
      </w:rPr>
    </w:lvl>
    <w:lvl w:ilvl="1">
      <w:start w:val="1"/>
      <w:numFmt w:val="lowerLetter"/>
      <w:lvlText w:val="%2."/>
      <w:lvlJc w:val="left"/>
      <w:pPr>
        <w:tabs>
          <w:tab w:val="num" w:pos="1440"/>
        </w:tabs>
        <w:ind w:left="1440" w:hanging="720"/>
      </w:pPr>
      <w:rPr>
        <w:rFonts w:hint="default"/>
        <w:b/>
        <w:u w:val="none"/>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nsid w:val="555C63AE"/>
    <w:multiLevelType w:val="hybridMultilevel"/>
    <w:tmpl w:val="07FC99AE"/>
    <w:lvl w:ilvl="0" w:tplc="208610AE">
      <w:start w:val="8"/>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594916AC"/>
    <w:multiLevelType w:val="hybridMultilevel"/>
    <w:tmpl w:val="CE0ACE2A"/>
    <w:lvl w:ilvl="0" w:tplc="9654A9E2">
      <w:start w:val="3"/>
      <w:numFmt w:val="decimal"/>
      <w:lvlText w:val="%1."/>
      <w:lvlJc w:val="left"/>
      <w:pPr>
        <w:ind w:left="21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30F06"/>
    <w:multiLevelType w:val="hybridMultilevel"/>
    <w:tmpl w:val="0F44EF7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F7475"/>
    <w:multiLevelType w:val="multilevel"/>
    <w:tmpl w:val="31D4EA86"/>
    <w:lvl w:ilvl="0">
      <w:start w:val="1"/>
      <w:numFmt w:val="low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nsid w:val="607F4490"/>
    <w:multiLevelType w:val="hybridMultilevel"/>
    <w:tmpl w:val="52C49CAC"/>
    <w:lvl w:ilvl="0" w:tplc="C7A21C6C">
      <w:start w:val="2"/>
      <w:numFmt w:val="upperLetter"/>
      <w:lvlText w:val="%1."/>
      <w:lvlJc w:val="left"/>
      <w:pPr>
        <w:ind w:left="324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D1003"/>
    <w:multiLevelType w:val="multilevel"/>
    <w:tmpl w:val="2E3C4050"/>
    <w:lvl w:ilvl="0">
      <w:start w:val="4"/>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nsid w:val="63C37803"/>
    <w:multiLevelType w:val="hybridMultilevel"/>
    <w:tmpl w:val="4F4A4BC6"/>
    <w:lvl w:ilvl="0" w:tplc="A13A9738">
      <w:start w:val="1"/>
      <w:numFmt w:val="decimal"/>
      <w:lvlText w:val="%1."/>
      <w:lvlJc w:val="left"/>
      <w:pPr>
        <w:ind w:left="180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C7559"/>
    <w:multiLevelType w:val="hybridMultilevel"/>
    <w:tmpl w:val="3CFCF8A6"/>
    <w:lvl w:ilvl="0" w:tplc="A13A973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A701C0E"/>
    <w:multiLevelType w:val="hybridMultilevel"/>
    <w:tmpl w:val="EAFEC9C8"/>
    <w:lvl w:ilvl="0" w:tplc="4EE4050A">
      <w:start w:val="1"/>
      <w:numFmt w:val="lowerLetter"/>
      <w:lvlText w:val="%1)"/>
      <w:lvlJc w:val="left"/>
      <w:pPr>
        <w:ind w:left="2880" w:hanging="360"/>
      </w:pPr>
      <w:rPr>
        <w:rFonts w:hint="default"/>
        <w:b/>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6DA23C0E"/>
    <w:multiLevelType w:val="hybridMultilevel"/>
    <w:tmpl w:val="28409F32"/>
    <w:lvl w:ilvl="0" w:tplc="07F0C7A0">
      <w:start w:val="2"/>
      <w:numFmt w:val="upperLetter"/>
      <w:lvlText w:val="%1."/>
      <w:lvlJc w:val="left"/>
      <w:pPr>
        <w:ind w:left="25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843EC"/>
    <w:multiLevelType w:val="hybridMultilevel"/>
    <w:tmpl w:val="0F3E02A6"/>
    <w:lvl w:ilvl="0" w:tplc="0CB6E452">
      <w:start w:val="1"/>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BD677E"/>
    <w:multiLevelType w:val="hybridMultilevel"/>
    <w:tmpl w:val="394EE228"/>
    <w:lvl w:ilvl="0" w:tplc="F580C22E">
      <w:start w:val="1"/>
      <w:numFmt w:val="lowerLetter"/>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45A620D"/>
    <w:multiLevelType w:val="hybridMultilevel"/>
    <w:tmpl w:val="C2C8EEA0"/>
    <w:lvl w:ilvl="0" w:tplc="29CCE2C2">
      <w:start w:val="2"/>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A80F12"/>
    <w:multiLevelType w:val="hybridMultilevel"/>
    <w:tmpl w:val="C7F0EDC2"/>
    <w:lvl w:ilvl="0" w:tplc="567C512C">
      <w:start w:val="1"/>
      <w:numFmt w:val="decimal"/>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51A2C1B"/>
    <w:multiLevelType w:val="hybridMultilevel"/>
    <w:tmpl w:val="2760DF20"/>
    <w:lvl w:ilvl="0" w:tplc="A13A9738">
      <w:start w:val="1"/>
      <w:numFmt w:val="decimal"/>
      <w:lvlText w:val="%1."/>
      <w:lvlJc w:val="left"/>
      <w:pPr>
        <w:ind w:left="1440" w:hanging="360"/>
      </w:pPr>
      <w:rPr>
        <w:rFonts w:hint="default"/>
        <w:b/>
        <w:i w:val="0"/>
        <w:sz w:val="20"/>
        <w:u w:val="none"/>
      </w:rPr>
    </w:lvl>
    <w:lvl w:ilvl="1" w:tplc="56F8D24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9061B0"/>
    <w:multiLevelType w:val="hybridMultilevel"/>
    <w:tmpl w:val="DDCEC75C"/>
    <w:lvl w:ilvl="0" w:tplc="EF50661E">
      <w:start w:val="1"/>
      <w:numFmt w:val="decimal"/>
      <w:lvlText w:val="%1."/>
      <w:lvlJc w:val="left"/>
      <w:pPr>
        <w:ind w:left="21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DC39BF"/>
    <w:multiLevelType w:val="hybridMultilevel"/>
    <w:tmpl w:val="3D16C768"/>
    <w:lvl w:ilvl="0" w:tplc="119AB4F6">
      <w:start w:val="5"/>
      <w:numFmt w:val="decimal"/>
      <w:lvlText w:val="%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0902C4"/>
    <w:multiLevelType w:val="hybridMultilevel"/>
    <w:tmpl w:val="7FAEB316"/>
    <w:lvl w:ilvl="0" w:tplc="F580C22E">
      <w:start w:val="1"/>
      <w:numFmt w:val="lowerLetter"/>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76B426E4"/>
    <w:multiLevelType w:val="hybridMultilevel"/>
    <w:tmpl w:val="A0E4C4AE"/>
    <w:lvl w:ilvl="0" w:tplc="95D82580">
      <w:start w:val="4"/>
      <w:numFmt w:val="upperLetter"/>
      <w:lvlText w:val="%1."/>
      <w:lvlJc w:val="left"/>
      <w:pPr>
        <w:ind w:left="2160" w:hanging="360"/>
      </w:pPr>
      <w:rPr>
        <w:rFonts w:hint="default"/>
        <w:b/>
        <w:i w:val="0"/>
        <w:sz w:val="20"/>
        <w:u w:val="none"/>
      </w:rPr>
    </w:lvl>
    <w:lvl w:ilvl="1" w:tplc="EEA61AD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5C4362"/>
    <w:multiLevelType w:val="multilevel"/>
    <w:tmpl w:val="E51045E0"/>
    <w:lvl w:ilvl="0">
      <w:start w:val="7"/>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3">
    <w:nsid w:val="78F651BE"/>
    <w:multiLevelType w:val="hybridMultilevel"/>
    <w:tmpl w:val="440C03A0"/>
    <w:lvl w:ilvl="0" w:tplc="A13A9738">
      <w:start w:val="1"/>
      <w:numFmt w:val="decimal"/>
      <w:lvlText w:val="%1."/>
      <w:lvlJc w:val="left"/>
      <w:pPr>
        <w:ind w:left="2160" w:hanging="36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92013CA"/>
    <w:multiLevelType w:val="hybridMultilevel"/>
    <w:tmpl w:val="A88A5E5A"/>
    <w:lvl w:ilvl="0" w:tplc="1BD8A8B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544303"/>
    <w:multiLevelType w:val="hybridMultilevel"/>
    <w:tmpl w:val="2D045A7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78528B"/>
    <w:multiLevelType w:val="hybridMultilevel"/>
    <w:tmpl w:val="BAC0E1F8"/>
    <w:lvl w:ilvl="0" w:tplc="F580C22E">
      <w:start w:val="1"/>
      <w:numFmt w:val="lowerLetter"/>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7E597BCD"/>
    <w:multiLevelType w:val="hybridMultilevel"/>
    <w:tmpl w:val="72F0C404"/>
    <w:lvl w:ilvl="0" w:tplc="2D5A50D8">
      <w:start w:val="6"/>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20"/>
  </w:num>
  <w:num w:numId="4">
    <w:abstractNumId w:val="33"/>
  </w:num>
  <w:num w:numId="5">
    <w:abstractNumId w:val="25"/>
  </w:num>
  <w:num w:numId="6">
    <w:abstractNumId w:val="3"/>
  </w:num>
  <w:num w:numId="7">
    <w:abstractNumId w:val="9"/>
  </w:num>
  <w:num w:numId="8">
    <w:abstractNumId w:val="5"/>
  </w:num>
  <w:num w:numId="9">
    <w:abstractNumId w:val="24"/>
  </w:num>
  <w:num w:numId="10">
    <w:abstractNumId w:val="12"/>
  </w:num>
  <w:num w:numId="11">
    <w:abstractNumId w:val="39"/>
  </w:num>
  <w:num w:numId="12">
    <w:abstractNumId w:val="6"/>
  </w:num>
  <w:num w:numId="13">
    <w:abstractNumId w:val="47"/>
  </w:num>
  <w:num w:numId="14">
    <w:abstractNumId w:val="11"/>
  </w:num>
  <w:num w:numId="15">
    <w:abstractNumId w:val="0"/>
  </w:num>
  <w:num w:numId="16">
    <w:abstractNumId w:val="32"/>
  </w:num>
  <w:num w:numId="17">
    <w:abstractNumId w:val="51"/>
  </w:num>
  <w:num w:numId="18">
    <w:abstractNumId w:val="1"/>
  </w:num>
  <w:num w:numId="19">
    <w:abstractNumId w:val="49"/>
  </w:num>
  <w:num w:numId="20">
    <w:abstractNumId w:val="38"/>
  </w:num>
  <w:num w:numId="21">
    <w:abstractNumId w:val="4"/>
  </w:num>
  <w:num w:numId="22">
    <w:abstractNumId w:val="52"/>
  </w:num>
  <w:num w:numId="23">
    <w:abstractNumId w:val="31"/>
  </w:num>
  <w:num w:numId="24">
    <w:abstractNumId w:val="40"/>
  </w:num>
  <w:num w:numId="25">
    <w:abstractNumId w:val="36"/>
  </w:num>
  <w:num w:numId="26">
    <w:abstractNumId w:val="15"/>
  </w:num>
  <w:num w:numId="27">
    <w:abstractNumId w:val="53"/>
  </w:num>
  <w:num w:numId="28">
    <w:abstractNumId w:val="50"/>
  </w:num>
  <w:num w:numId="29">
    <w:abstractNumId w:val="43"/>
  </w:num>
  <w:num w:numId="30">
    <w:abstractNumId w:val="48"/>
  </w:num>
  <w:num w:numId="31">
    <w:abstractNumId w:val="13"/>
  </w:num>
  <w:num w:numId="32">
    <w:abstractNumId w:val="2"/>
  </w:num>
  <w:num w:numId="33">
    <w:abstractNumId w:val="56"/>
  </w:num>
  <w:num w:numId="34">
    <w:abstractNumId w:val="10"/>
  </w:num>
  <w:num w:numId="35">
    <w:abstractNumId w:val="26"/>
  </w:num>
  <w:num w:numId="36">
    <w:abstractNumId w:val="45"/>
  </w:num>
  <w:num w:numId="37">
    <w:abstractNumId w:val="21"/>
  </w:num>
  <w:num w:numId="38">
    <w:abstractNumId w:val="19"/>
  </w:num>
  <w:num w:numId="39">
    <w:abstractNumId w:val="23"/>
  </w:num>
  <w:num w:numId="40">
    <w:abstractNumId w:val="30"/>
  </w:num>
  <w:num w:numId="41">
    <w:abstractNumId w:val="41"/>
  </w:num>
  <w:num w:numId="42">
    <w:abstractNumId w:val="27"/>
  </w:num>
  <w:num w:numId="43">
    <w:abstractNumId w:val="46"/>
  </w:num>
  <w:num w:numId="44">
    <w:abstractNumId w:val="22"/>
  </w:num>
  <w:num w:numId="45">
    <w:abstractNumId w:val="8"/>
  </w:num>
  <w:num w:numId="46">
    <w:abstractNumId w:val="28"/>
  </w:num>
  <w:num w:numId="47">
    <w:abstractNumId w:val="35"/>
  </w:num>
  <w:num w:numId="48">
    <w:abstractNumId w:val="18"/>
  </w:num>
  <w:num w:numId="49">
    <w:abstractNumId w:val="55"/>
  </w:num>
  <w:num w:numId="50">
    <w:abstractNumId w:val="37"/>
  </w:num>
  <w:num w:numId="51">
    <w:abstractNumId w:val="17"/>
  </w:num>
  <w:num w:numId="52">
    <w:abstractNumId w:val="44"/>
  </w:num>
  <w:num w:numId="53">
    <w:abstractNumId w:val="42"/>
  </w:num>
  <w:num w:numId="54">
    <w:abstractNumId w:val="57"/>
  </w:num>
  <w:num w:numId="55">
    <w:abstractNumId w:val="16"/>
  </w:num>
  <w:num w:numId="56">
    <w:abstractNumId w:val="54"/>
  </w:num>
  <w:num w:numId="57">
    <w:abstractNumId w:val="7"/>
  </w:num>
  <w:num w:numId="58">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EJrlfeeegy5HZHHBlGo5vFUMM8=" w:salt="ylutTEfNbMLOjRQEskENGg=="/>
  <w:defaultTabStop w:val="720"/>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AE"/>
    <w:rsid w:val="00000AE2"/>
    <w:rsid w:val="0000715D"/>
    <w:rsid w:val="00007B7A"/>
    <w:rsid w:val="000126E7"/>
    <w:rsid w:val="00023586"/>
    <w:rsid w:val="000304B3"/>
    <w:rsid w:val="000574AF"/>
    <w:rsid w:val="00067AC5"/>
    <w:rsid w:val="0007357E"/>
    <w:rsid w:val="00076DF7"/>
    <w:rsid w:val="00077400"/>
    <w:rsid w:val="00077B39"/>
    <w:rsid w:val="000A08D5"/>
    <w:rsid w:val="000A77A7"/>
    <w:rsid w:val="000A7F7E"/>
    <w:rsid w:val="000C20B7"/>
    <w:rsid w:val="000D31C5"/>
    <w:rsid w:val="000D4CB6"/>
    <w:rsid w:val="00104E3D"/>
    <w:rsid w:val="00113CD3"/>
    <w:rsid w:val="00120692"/>
    <w:rsid w:val="001269E9"/>
    <w:rsid w:val="00131688"/>
    <w:rsid w:val="00152031"/>
    <w:rsid w:val="001577E8"/>
    <w:rsid w:val="0017028B"/>
    <w:rsid w:val="001702D0"/>
    <w:rsid w:val="00176DAF"/>
    <w:rsid w:val="00193DC0"/>
    <w:rsid w:val="001B021E"/>
    <w:rsid w:val="001B2172"/>
    <w:rsid w:val="001C12D8"/>
    <w:rsid w:val="001C4B54"/>
    <w:rsid w:val="001D4F89"/>
    <w:rsid w:val="001D6BDB"/>
    <w:rsid w:val="001F6C5D"/>
    <w:rsid w:val="001F7A9A"/>
    <w:rsid w:val="00202A62"/>
    <w:rsid w:val="00216B88"/>
    <w:rsid w:val="00220E05"/>
    <w:rsid w:val="002236C5"/>
    <w:rsid w:val="00235D0D"/>
    <w:rsid w:val="00257BAE"/>
    <w:rsid w:val="00281D45"/>
    <w:rsid w:val="002A123E"/>
    <w:rsid w:val="002A14CD"/>
    <w:rsid w:val="002A51E5"/>
    <w:rsid w:val="002B4959"/>
    <w:rsid w:val="002C2356"/>
    <w:rsid w:val="002D4C39"/>
    <w:rsid w:val="002E3DA7"/>
    <w:rsid w:val="002F7F41"/>
    <w:rsid w:val="003231C5"/>
    <w:rsid w:val="00324320"/>
    <w:rsid w:val="00324471"/>
    <w:rsid w:val="003302C5"/>
    <w:rsid w:val="00334ACA"/>
    <w:rsid w:val="003352AC"/>
    <w:rsid w:val="003358D5"/>
    <w:rsid w:val="00344D21"/>
    <w:rsid w:val="00344E4F"/>
    <w:rsid w:val="00345E34"/>
    <w:rsid w:val="00353F3A"/>
    <w:rsid w:val="00357DC5"/>
    <w:rsid w:val="00361603"/>
    <w:rsid w:val="00363C0B"/>
    <w:rsid w:val="00363D9F"/>
    <w:rsid w:val="0037615B"/>
    <w:rsid w:val="003802BB"/>
    <w:rsid w:val="003814D7"/>
    <w:rsid w:val="00382AA3"/>
    <w:rsid w:val="00386A85"/>
    <w:rsid w:val="003A20E6"/>
    <w:rsid w:val="003B2CEB"/>
    <w:rsid w:val="003B4E95"/>
    <w:rsid w:val="003C6D2D"/>
    <w:rsid w:val="003D522D"/>
    <w:rsid w:val="003E53E5"/>
    <w:rsid w:val="003F0369"/>
    <w:rsid w:val="003F186A"/>
    <w:rsid w:val="0040123F"/>
    <w:rsid w:val="00402F7F"/>
    <w:rsid w:val="00404110"/>
    <w:rsid w:val="00424901"/>
    <w:rsid w:val="00425CF8"/>
    <w:rsid w:val="00426F42"/>
    <w:rsid w:val="0043485F"/>
    <w:rsid w:val="00434FF5"/>
    <w:rsid w:val="0043547C"/>
    <w:rsid w:val="00440304"/>
    <w:rsid w:val="00471BB8"/>
    <w:rsid w:val="00473B8E"/>
    <w:rsid w:val="00473D6B"/>
    <w:rsid w:val="00475957"/>
    <w:rsid w:val="00484CAE"/>
    <w:rsid w:val="004A3B31"/>
    <w:rsid w:val="004C6FB4"/>
    <w:rsid w:val="004D22F6"/>
    <w:rsid w:val="004D5762"/>
    <w:rsid w:val="004D60B9"/>
    <w:rsid w:val="004D71EE"/>
    <w:rsid w:val="004D7D60"/>
    <w:rsid w:val="004F2B24"/>
    <w:rsid w:val="004F708F"/>
    <w:rsid w:val="004F747E"/>
    <w:rsid w:val="0050688B"/>
    <w:rsid w:val="00514C00"/>
    <w:rsid w:val="00514F94"/>
    <w:rsid w:val="00527518"/>
    <w:rsid w:val="005328DE"/>
    <w:rsid w:val="00540099"/>
    <w:rsid w:val="0056550B"/>
    <w:rsid w:val="005746C2"/>
    <w:rsid w:val="0058051A"/>
    <w:rsid w:val="00590D4C"/>
    <w:rsid w:val="00594544"/>
    <w:rsid w:val="0059501D"/>
    <w:rsid w:val="00597CA5"/>
    <w:rsid w:val="005A3750"/>
    <w:rsid w:val="005B07D9"/>
    <w:rsid w:val="005B4454"/>
    <w:rsid w:val="005B45CE"/>
    <w:rsid w:val="005D3A5A"/>
    <w:rsid w:val="005E3099"/>
    <w:rsid w:val="005E5D0F"/>
    <w:rsid w:val="005E7338"/>
    <w:rsid w:val="005F26A7"/>
    <w:rsid w:val="005F6595"/>
    <w:rsid w:val="0060378F"/>
    <w:rsid w:val="006225B6"/>
    <w:rsid w:val="0063040C"/>
    <w:rsid w:val="00637382"/>
    <w:rsid w:val="00642ABE"/>
    <w:rsid w:val="0065373F"/>
    <w:rsid w:val="0067055A"/>
    <w:rsid w:val="0067091A"/>
    <w:rsid w:val="00670F88"/>
    <w:rsid w:val="006848FF"/>
    <w:rsid w:val="00687BD9"/>
    <w:rsid w:val="0069696C"/>
    <w:rsid w:val="00696C41"/>
    <w:rsid w:val="006A567A"/>
    <w:rsid w:val="006B57B3"/>
    <w:rsid w:val="006B5B12"/>
    <w:rsid w:val="006C0DE3"/>
    <w:rsid w:val="006C28CF"/>
    <w:rsid w:val="006D17CC"/>
    <w:rsid w:val="006D741B"/>
    <w:rsid w:val="006E160C"/>
    <w:rsid w:val="006E23DC"/>
    <w:rsid w:val="006E7E76"/>
    <w:rsid w:val="006F056F"/>
    <w:rsid w:val="006F075E"/>
    <w:rsid w:val="007119FB"/>
    <w:rsid w:val="007135A0"/>
    <w:rsid w:val="00713DA1"/>
    <w:rsid w:val="0071518D"/>
    <w:rsid w:val="00715AC2"/>
    <w:rsid w:val="00724D05"/>
    <w:rsid w:val="007266C4"/>
    <w:rsid w:val="00735C12"/>
    <w:rsid w:val="007430B5"/>
    <w:rsid w:val="00743131"/>
    <w:rsid w:val="007478D6"/>
    <w:rsid w:val="00755655"/>
    <w:rsid w:val="00760AF3"/>
    <w:rsid w:val="00783A20"/>
    <w:rsid w:val="007941D2"/>
    <w:rsid w:val="00794381"/>
    <w:rsid w:val="007A7D85"/>
    <w:rsid w:val="007B02F9"/>
    <w:rsid w:val="007B224B"/>
    <w:rsid w:val="007B4113"/>
    <w:rsid w:val="007B4449"/>
    <w:rsid w:val="007B5706"/>
    <w:rsid w:val="007B5C77"/>
    <w:rsid w:val="007B7368"/>
    <w:rsid w:val="007C2837"/>
    <w:rsid w:val="007D1FC0"/>
    <w:rsid w:val="007D5E63"/>
    <w:rsid w:val="007E0F54"/>
    <w:rsid w:val="007E2F3A"/>
    <w:rsid w:val="00802B44"/>
    <w:rsid w:val="00824CD7"/>
    <w:rsid w:val="0082521C"/>
    <w:rsid w:val="00834B6A"/>
    <w:rsid w:val="00847214"/>
    <w:rsid w:val="008602A6"/>
    <w:rsid w:val="00860CEA"/>
    <w:rsid w:val="0086252E"/>
    <w:rsid w:val="00880A47"/>
    <w:rsid w:val="0088191D"/>
    <w:rsid w:val="00884C18"/>
    <w:rsid w:val="00885593"/>
    <w:rsid w:val="008867BA"/>
    <w:rsid w:val="008871EF"/>
    <w:rsid w:val="008873A2"/>
    <w:rsid w:val="00892555"/>
    <w:rsid w:val="00893652"/>
    <w:rsid w:val="00893F5C"/>
    <w:rsid w:val="008942B8"/>
    <w:rsid w:val="008A097C"/>
    <w:rsid w:val="008A1E84"/>
    <w:rsid w:val="008B0D54"/>
    <w:rsid w:val="008B3727"/>
    <w:rsid w:val="008B5AE5"/>
    <w:rsid w:val="008C76F1"/>
    <w:rsid w:val="008D2E6B"/>
    <w:rsid w:val="008D339A"/>
    <w:rsid w:val="008D34DA"/>
    <w:rsid w:val="008D5981"/>
    <w:rsid w:val="008D7820"/>
    <w:rsid w:val="008E0662"/>
    <w:rsid w:val="008F2369"/>
    <w:rsid w:val="008F535F"/>
    <w:rsid w:val="008F5B19"/>
    <w:rsid w:val="008F78FB"/>
    <w:rsid w:val="00906A19"/>
    <w:rsid w:val="0091740B"/>
    <w:rsid w:val="00917CE2"/>
    <w:rsid w:val="0092478C"/>
    <w:rsid w:val="00926D07"/>
    <w:rsid w:val="00927488"/>
    <w:rsid w:val="009274C8"/>
    <w:rsid w:val="00936745"/>
    <w:rsid w:val="009416A3"/>
    <w:rsid w:val="009516E7"/>
    <w:rsid w:val="00953764"/>
    <w:rsid w:val="00967173"/>
    <w:rsid w:val="009805A2"/>
    <w:rsid w:val="0098168E"/>
    <w:rsid w:val="009837DB"/>
    <w:rsid w:val="00983CB5"/>
    <w:rsid w:val="00986AA4"/>
    <w:rsid w:val="00991036"/>
    <w:rsid w:val="00996EE9"/>
    <w:rsid w:val="009C4213"/>
    <w:rsid w:val="009C58BF"/>
    <w:rsid w:val="009D2E94"/>
    <w:rsid w:val="009D48DE"/>
    <w:rsid w:val="009E0CA0"/>
    <w:rsid w:val="009E77AB"/>
    <w:rsid w:val="00A035F0"/>
    <w:rsid w:val="00A04983"/>
    <w:rsid w:val="00A06B61"/>
    <w:rsid w:val="00A13E43"/>
    <w:rsid w:val="00A31306"/>
    <w:rsid w:val="00A33295"/>
    <w:rsid w:val="00A36958"/>
    <w:rsid w:val="00A452E1"/>
    <w:rsid w:val="00A47C68"/>
    <w:rsid w:val="00A555D3"/>
    <w:rsid w:val="00A55782"/>
    <w:rsid w:val="00A631C3"/>
    <w:rsid w:val="00A63CBB"/>
    <w:rsid w:val="00A746A0"/>
    <w:rsid w:val="00A7591A"/>
    <w:rsid w:val="00A846C4"/>
    <w:rsid w:val="00A907BD"/>
    <w:rsid w:val="00AA1492"/>
    <w:rsid w:val="00AA4CA2"/>
    <w:rsid w:val="00AA6CEB"/>
    <w:rsid w:val="00AC1476"/>
    <w:rsid w:val="00AC1949"/>
    <w:rsid w:val="00AD161F"/>
    <w:rsid w:val="00AE18F6"/>
    <w:rsid w:val="00AF2EF7"/>
    <w:rsid w:val="00B13E9A"/>
    <w:rsid w:val="00B140E8"/>
    <w:rsid w:val="00B25C13"/>
    <w:rsid w:val="00B47BD8"/>
    <w:rsid w:val="00B5208B"/>
    <w:rsid w:val="00B539FB"/>
    <w:rsid w:val="00B705FB"/>
    <w:rsid w:val="00B81B68"/>
    <w:rsid w:val="00B840CE"/>
    <w:rsid w:val="00B878EF"/>
    <w:rsid w:val="00BA17B8"/>
    <w:rsid w:val="00BA4EA4"/>
    <w:rsid w:val="00BA57B4"/>
    <w:rsid w:val="00BB0936"/>
    <w:rsid w:val="00BB11A2"/>
    <w:rsid w:val="00BB33B0"/>
    <w:rsid w:val="00BC390C"/>
    <w:rsid w:val="00BC3EE1"/>
    <w:rsid w:val="00BC4D5E"/>
    <w:rsid w:val="00BD61E5"/>
    <w:rsid w:val="00BF2A8A"/>
    <w:rsid w:val="00C00F6D"/>
    <w:rsid w:val="00C0744A"/>
    <w:rsid w:val="00C07C9C"/>
    <w:rsid w:val="00C11D06"/>
    <w:rsid w:val="00C176CD"/>
    <w:rsid w:val="00C17D71"/>
    <w:rsid w:val="00C22123"/>
    <w:rsid w:val="00C61FC0"/>
    <w:rsid w:val="00C6556B"/>
    <w:rsid w:val="00C6784B"/>
    <w:rsid w:val="00C741D7"/>
    <w:rsid w:val="00C75A38"/>
    <w:rsid w:val="00C81DDA"/>
    <w:rsid w:val="00C84212"/>
    <w:rsid w:val="00C86B15"/>
    <w:rsid w:val="00C944BB"/>
    <w:rsid w:val="00C969C4"/>
    <w:rsid w:val="00CA5544"/>
    <w:rsid w:val="00CB1158"/>
    <w:rsid w:val="00CB6BF0"/>
    <w:rsid w:val="00CC252F"/>
    <w:rsid w:val="00CC384C"/>
    <w:rsid w:val="00CC4C6D"/>
    <w:rsid w:val="00CD0E32"/>
    <w:rsid w:val="00CD2DAB"/>
    <w:rsid w:val="00CD4A6A"/>
    <w:rsid w:val="00CE0885"/>
    <w:rsid w:val="00CE462C"/>
    <w:rsid w:val="00CE5E5C"/>
    <w:rsid w:val="00CE78FD"/>
    <w:rsid w:val="00CF298A"/>
    <w:rsid w:val="00CF2FE9"/>
    <w:rsid w:val="00D00AC4"/>
    <w:rsid w:val="00D05213"/>
    <w:rsid w:val="00D0550D"/>
    <w:rsid w:val="00D2289D"/>
    <w:rsid w:val="00D423F3"/>
    <w:rsid w:val="00D60CDA"/>
    <w:rsid w:val="00D73E5B"/>
    <w:rsid w:val="00D77111"/>
    <w:rsid w:val="00D8415A"/>
    <w:rsid w:val="00D87EB1"/>
    <w:rsid w:val="00D918F2"/>
    <w:rsid w:val="00DB73A4"/>
    <w:rsid w:val="00DB76B1"/>
    <w:rsid w:val="00DC1F6F"/>
    <w:rsid w:val="00DC219B"/>
    <w:rsid w:val="00DC26CB"/>
    <w:rsid w:val="00DC5219"/>
    <w:rsid w:val="00DC7262"/>
    <w:rsid w:val="00DD43A8"/>
    <w:rsid w:val="00DD6BB6"/>
    <w:rsid w:val="00DD7C2E"/>
    <w:rsid w:val="00DE24F8"/>
    <w:rsid w:val="00DE2D1B"/>
    <w:rsid w:val="00DF090E"/>
    <w:rsid w:val="00E1321E"/>
    <w:rsid w:val="00E14B60"/>
    <w:rsid w:val="00E2002D"/>
    <w:rsid w:val="00E43C97"/>
    <w:rsid w:val="00E518FB"/>
    <w:rsid w:val="00E5396B"/>
    <w:rsid w:val="00E5559D"/>
    <w:rsid w:val="00E564F2"/>
    <w:rsid w:val="00E57075"/>
    <w:rsid w:val="00E6229B"/>
    <w:rsid w:val="00E63A01"/>
    <w:rsid w:val="00E764BC"/>
    <w:rsid w:val="00E80138"/>
    <w:rsid w:val="00E81BF8"/>
    <w:rsid w:val="00E82F5D"/>
    <w:rsid w:val="00E84089"/>
    <w:rsid w:val="00E852B5"/>
    <w:rsid w:val="00EA0C9B"/>
    <w:rsid w:val="00EA298D"/>
    <w:rsid w:val="00EB09A3"/>
    <w:rsid w:val="00EB46D7"/>
    <w:rsid w:val="00EB5264"/>
    <w:rsid w:val="00EB6E88"/>
    <w:rsid w:val="00ED4403"/>
    <w:rsid w:val="00ED524C"/>
    <w:rsid w:val="00EE27EE"/>
    <w:rsid w:val="00EE2B22"/>
    <w:rsid w:val="00EF01F3"/>
    <w:rsid w:val="00EF5871"/>
    <w:rsid w:val="00F05431"/>
    <w:rsid w:val="00F136F4"/>
    <w:rsid w:val="00F215ED"/>
    <w:rsid w:val="00F338B4"/>
    <w:rsid w:val="00F34818"/>
    <w:rsid w:val="00F36EE6"/>
    <w:rsid w:val="00F42BA3"/>
    <w:rsid w:val="00F50D17"/>
    <w:rsid w:val="00F5139A"/>
    <w:rsid w:val="00F53CFA"/>
    <w:rsid w:val="00F61189"/>
    <w:rsid w:val="00F6155D"/>
    <w:rsid w:val="00F70C40"/>
    <w:rsid w:val="00F72CB0"/>
    <w:rsid w:val="00F7309F"/>
    <w:rsid w:val="00F76D1A"/>
    <w:rsid w:val="00FA1554"/>
    <w:rsid w:val="00FA50E5"/>
    <w:rsid w:val="00FA7694"/>
    <w:rsid w:val="00FB0E76"/>
    <w:rsid w:val="00FC1432"/>
    <w:rsid w:val="00FC7185"/>
    <w:rsid w:val="00FD68D3"/>
    <w:rsid w:val="00FD68E2"/>
    <w:rsid w:val="00FD6AFB"/>
    <w:rsid w:val="00FE3D22"/>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paragraph" w:styleId="Heading1">
    <w:name w:val="heading 1"/>
    <w:basedOn w:val="Normal"/>
    <w:next w:val="Normal"/>
    <w:qFormat/>
    <w:pPr>
      <w:keepNext/>
      <w:tabs>
        <w:tab w:val="left" w:pos="720"/>
        <w:tab w:val="left" w:pos="1260"/>
        <w:tab w:val="left" w:pos="1800"/>
        <w:tab w:val="center" w:pos="4320"/>
      </w:tabs>
      <w:outlineLvl w:val="0"/>
    </w:pPr>
    <w:rPr>
      <w:b/>
    </w:rPr>
  </w:style>
  <w:style w:type="paragraph" w:styleId="Heading2">
    <w:name w:val="heading 2"/>
    <w:basedOn w:val="Normal"/>
    <w:next w:val="Normal"/>
    <w:qFormat/>
    <w:pPr>
      <w:keepNext/>
      <w:tabs>
        <w:tab w:val="center" w:pos="4320"/>
      </w:tabs>
      <w:outlineLvl w:val="1"/>
    </w:pPr>
    <w:rPr>
      <w:b/>
      <w:sz w:val="20"/>
      <w:u w:val="single"/>
    </w:rPr>
  </w:style>
  <w:style w:type="paragraph" w:styleId="Heading3">
    <w:name w:val="heading 3"/>
    <w:basedOn w:val="Normal"/>
    <w:next w:val="Normal"/>
    <w:qFormat/>
    <w:pPr>
      <w:keepNext/>
      <w:tabs>
        <w:tab w:val="center" w:pos="4320"/>
      </w:tabs>
      <w:outlineLvl w:val="2"/>
    </w:pPr>
    <w:rPr>
      <w:b/>
      <w:sz w:val="24"/>
    </w:rPr>
  </w:style>
  <w:style w:type="paragraph" w:styleId="Heading4">
    <w:name w:val="heading 4"/>
    <w:basedOn w:val="Normal"/>
    <w:next w:val="Normal"/>
    <w:qFormat/>
    <w:pPr>
      <w:keepNext/>
      <w:tabs>
        <w:tab w:val="center" w:pos="4320"/>
      </w:tabs>
      <w:outlineLvl w:val="3"/>
    </w:pPr>
    <w:rPr>
      <w:b/>
      <w:u w:val="single"/>
    </w:rPr>
  </w:style>
  <w:style w:type="paragraph" w:styleId="Heading5">
    <w:name w:val="heading 5"/>
    <w:basedOn w:val="Normal"/>
    <w:next w:val="Normal"/>
    <w:qFormat/>
    <w:pPr>
      <w:keepNext/>
      <w:tabs>
        <w:tab w:val="center" w:pos="4320"/>
      </w:tabs>
      <w:jc w:val="center"/>
      <w:outlineLvl w:val="4"/>
    </w:pPr>
    <w:rPr>
      <w:b/>
      <w:sz w:val="20"/>
    </w:rPr>
  </w:style>
  <w:style w:type="paragraph" w:styleId="Heading6">
    <w:name w:val="heading 6"/>
    <w:basedOn w:val="Normal"/>
    <w:next w:val="Normal"/>
    <w:qFormat/>
    <w:pPr>
      <w:keepNext/>
      <w:spacing w:before="60" w:after="60"/>
      <w:outlineLvl w:val="5"/>
    </w:pPr>
    <w:rPr>
      <w:b/>
      <w:sz w:val="20"/>
    </w:rPr>
  </w:style>
  <w:style w:type="paragraph" w:styleId="Heading7">
    <w:name w:val="heading 7"/>
    <w:basedOn w:val="Normal"/>
    <w:next w:val="Normal"/>
    <w:qFormat/>
    <w:pPr>
      <w:keepNext/>
      <w:spacing w:before="60" w:after="60"/>
      <w:jc w:val="both"/>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style>
  <w:style w:type="paragraph" w:styleId="BodyTextIndent">
    <w:name w:val="Body Text Indent"/>
    <w:basedOn w:val="Normal"/>
    <w:pPr>
      <w:tabs>
        <w:tab w:val="left" w:pos="720"/>
        <w:tab w:val="left" w:pos="1080"/>
        <w:tab w:val="left" w:pos="1440"/>
        <w:tab w:val="center" w:pos="4320"/>
      </w:tabs>
      <w:ind w:left="1440"/>
    </w:p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240"/>
      <w:jc w:val="center"/>
    </w:pPr>
    <w:rPr>
      <w:b/>
      <w:sz w:val="28"/>
      <w:u w:val="single"/>
    </w:rPr>
  </w:style>
  <w:style w:type="character" w:styleId="PageNumber">
    <w:name w:val="page number"/>
    <w:basedOn w:val="DefaultParagraphFont"/>
  </w:style>
  <w:style w:type="paragraph" w:styleId="BodyTextIndent3">
    <w:name w:val="Body Text Indent 3"/>
    <w:basedOn w:val="Normal"/>
    <w:pPr>
      <w:spacing w:before="60" w:after="60"/>
      <w:ind w:left="720"/>
      <w:jc w:val="both"/>
    </w:pPr>
  </w:style>
  <w:style w:type="character" w:styleId="CommentReference">
    <w:name w:val="annotation reference"/>
    <w:semiHidden/>
    <w:rsid w:val="00484CAE"/>
    <w:rPr>
      <w:sz w:val="16"/>
      <w:szCs w:val="16"/>
    </w:rPr>
  </w:style>
  <w:style w:type="paragraph" w:styleId="CommentText">
    <w:name w:val="annotation text"/>
    <w:basedOn w:val="Normal"/>
    <w:semiHidden/>
    <w:rsid w:val="00484CAE"/>
    <w:rPr>
      <w:sz w:val="20"/>
    </w:rPr>
  </w:style>
  <w:style w:type="paragraph" w:styleId="CommentSubject">
    <w:name w:val="annotation subject"/>
    <w:basedOn w:val="CommentText"/>
    <w:next w:val="CommentText"/>
    <w:semiHidden/>
    <w:rsid w:val="00484CAE"/>
    <w:rPr>
      <w:b/>
      <w:bCs/>
    </w:rPr>
  </w:style>
  <w:style w:type="paragraph" w:styleId="BalloonText">
    <w:name w:val="Balloon Text"/>
    <w:basedOn w:val="Normal"/>
    <w:semiHidden/>
    <w:rsid w:val="00484CAE"/>
    <w:rPr>
      <w:rFonts w:ascii="Tahoma" w:hAnsi="Tahoma" w:cs="Tahoma"/>
      <w:sz w:val="16"/>
      <w:szCs w:val="16"/>
    </w:rPr>
  </w:style>
  <w:style w:type="paragraph" w:styleId="DocumentMap">
    <w:name w:val="Document Map"/>
    <w:basedOn w:val="Normal"/>
    <w:semiHidden/>
    <w:rsid w:val="003358D5"/>
    <w:pPr>
      <w:shd w:val="clear" w:color="auto" w:fill="000080"/>
    </w:pPr>
    <w:rPr>
      <w:rFonts w:ascii="Tahoma" w:hAnsi="Tahoma" w:cs="Tahoma"/>
      <w:sz w:val="20"/>
    </w:rPr>
  </w:style>
  <w:style w:type="character" w:styleId="Emphasis">
    <w:name w:val="Emphasis"/>
    <w:qFormat/>
    <w:rsid w:val="006C28CF"/>
    <w:rPr>
      <w:i/>
      <w:iCs/>
    </w:rPr>
  </w:style>
  <w:style w:type="paragraph" w:styleId="ListParagraph">
    <w:name w:val="List Paragraph"/>
    <w:basedOn w:val="Normal"/>
    <w:uiPriority w:val="34"/>
    <w:qFormat/>
    <w:rsid w:val="00FA50E5"/>
    <w:pPr>
      <w:ind w:left="720"/>
      <w:contextualSpacing/>
    </w:pPr>
  </w:style>
  <w:style w:type="character" w:customStyle="1" w:styleId="FooterChar">
    <w:name w:val="Footer Char"/>
    <w:basedOn w:val="DefaultParagraphFont"/>
    <w:link w:val="Footer"/>
    <w:uiPriority w:val="99"/>
    <w:rsid w:val="00F53CFA"/>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paragraph" w:styleId="Heading1">
    <w:name w:val="heading 1"/>
    <w:basedOn w:val="Normal"/>
    <w:next w:val="Normal"/>
    <w:qFormat/>
    <w:pPr>
      <w:keepNext/>
      <w:tabs>
        <w:tab w:val="left" w:pos="720"/>
        <w:tab w:val="left" w:pos="1260"/>
        <w:tab w:val="left" w:pos="1800"/>
        <w:tab w:val="center" w:pos="4320"/>
      </w:tabs>
      <w:outlineLvl w:val="0"/>
    </w:pPr>
    <w:rPr>
      <w:b/>
    </w:rPr>
  </w:style>
  <w:style w:type="paragraph" w:styleId="Heading2">
    <w:name w:val="heading 2"/>
    <w:basedOn w:val="Normal"/>
    <w:next w:val="Normal"/>
    <w:qFormat/>
    <w:pPr>
      <w:keepNext/>
      <w:tabs>
        <w:tab w:val="center" w:pos="4320"/>
      </w:tabs>
      <w:outlineLvl w:val="1"/>
    </w:pPr>
    <w:rPr>
      <w:b/>
      <w:sz w:val="20"/>
      <w:u w:val="single"/>
    </w:rPr>
  </w:style>
  <w:style w:type="paragraph" w:styleId="Heading3">
    <w:name w:val="heading 3"/>
    <w:basedOn w:val="Normal"/>
    <w:next w:val="Normal"/>
    <w:qFormat/>
    <w:pPr>
      <w:keepNext/>
      <w:tabs>
        <w:tab w:val="center" w:pos="4320"/>
      </w:tabs>
      <w:outlineLvl w:val="2"/>
    </w:pPr>
    <w:rPr>
      <w:b/>
      <w:sz w:val="24"/>
    </w:rPr>
  </w:style>
  <w:style w:type="paragraph" w:styleId="Heading4">
    <w:name w:val="heading 4"/>
    <w:basedOn w:val="Normal"/>
    <w:next w:val="Normal"/>
    <w:qFormat/>
    <w:pPr>
      <w:keepNext/>
      <w:tabs>
        <w:tab w:val="center" w:pos="4320"/>
      </w:tabs>
      <w:outlineLvl w:val="3"/>
    </w:pPr>
    <w:rPr>
      <w:b/>
      <w:u w:val="single"/>
    </w:rPr>
  </w:style>
  <w:style w:type="paragraph" w:styleId="Heading5">
    <w:name w:val="heading 5"/>
    <w:basedOn w:val="Normal"/>
    <w:next w:val="Normal"/>
    <w:qFormat/>
    <w:pPr>
      <w:keepNext/>
      <w:tabs>
        <w:tab w:val="center" w:pos="4320"/>
      </w:tabs>
      <w:jc w:val="center"/>
      <w:outlineLvl w:val="4"/>
    </w:pPr>
    <w:rPr>
      <w:b/>
      <w:sz w:val="20"/>
    </w:rPr>
  </w:style>
  <w:style w:type="paragraph" w:styleId="Heading6">
    <w:name w:val="heading 6"/>
    <w:basedOn w:val="Normal"/>
    <w:next w:val="Normal"/>
    <w:qFormat/>
    <w:pPr>
      <w:keepNext/>
      <w:spacing w:before="60" w:after="60"/>
      <w:outlineLvl w:val="5"/>
    </w:pPr>
    <w:rPr>
      <w:b/>
      <w:sz w:val="20"/>
    </w:rPr>
  </w:style>
  <w:style w:type="paragraph" w:styleId="Heading7">
    <w:name w:val="heading 7"/>
    <w:basedOn w:val="Normal"/>
    <w:next w:val="Normal"/>
    <w:qFormat/>
    <w:pPr>
      <w:keepNext/>
      <w:spacing w:before="60" w:after="60"/>
      <w:jc w:val="both"/>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style>
  <w:style w:type="paragraph" w:styleId="BodyTextIndent">
    <w:name w:val="Body Text Indent"/>
    <w:basedOn w:val="Normal"/>
    <w:pPr>
      <w:tabs>
        <w:tab w:val="left" w:pos="720"/>
        <w:tab w:val="left" w:pos="1080"/>
        <w:tab w:val="left" w:pos="1440"/>
        <w:tab w:val="center" w:pos="4320"/>
      </w:tabs>
      <w:ind w:left="1440"/>
    </w:p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240"/>
      <w:jc w:val="center"/>
    </w:pPr>
    <w:rPr>
      <w:b/>
      <w:sz w:val="28"/>
      <w:u w:val="single"/>
    </w:rPr>
  </w:style>
  <w:style w:type="character" w:styleId="PageNumber">
    <w:name w:val="page number"/>
    <w:basedOn w:val="DefaultParagraphFont"/>
  </w:style>
  <w:style w:type="paragraph" w:styleId="BodyTextIndent3">
    <w:name w:val="Body Text Indent 3"/>
    <w:basedOn w:val="Normal"/>
    <w:pPr>
      <w:spacing w:before="60" w:after="60"/>
      <w:ind w:left="720"/>
      <w:jc w:val="both"/>
    </w:pPr>
  </w:style>
  <w:style w:type="character" w:styleId="CommentReference">
    <w:name w:val="annotation reference"/>
    <w:semiHidden/>
    <w:rsid w:val="00484CAE"/>
    <w:rPr>
      <w:sz w:val="16"/>
      <w:szCs w:val="16"/>
    </w:rPr>
  </w:style>
  <w:style w:type="paragraph" w:styleId="CommentText">
    <w:name w:val="annotation text"/>
    <w:basedOn w:val="Normal"/>
    <w:semiHidden/>
    <w:rsid w:val="00484CAE"/>
    <w:rPr>
      <w:sz w:val="20"/>
    </w:rPr>
  </w:style>
  <w:style w:type="paragraph" w:styleId="CommentSubject">
    <w:name w:val="annotation subject"/>
    <w:basedOn w:val="CommentText"/>
    <w:next w:val="CommentText"/>
    <w:semiHidden/>
    <w:rsid w:val="00484CAE"/>
    <w:rPr>
      <w:b/>
      <w:bCs/>
    </w:rPr>
  </w:style>
  <w:style w:type="paragraph" w:styleId="BalloonText">
    <w:name w:val="Balloon Text"/>
    <w:basedOn w:val="Normal"/>
    <w:semiHidden/>
    <w:rsid w:val="00484CAE"/>
    <w:rPr>
      <w:rFonts w:ascii="Tahoma" w:hAnsi="Tahoma" w:cs="Tahoma"/>
      <w:sz w:val="16"/>
      <w:szCs w:val="16"/>
    </w:rPr>
  </w:style>
  <w:style w:type="paragraph" w:styleId="DocumentMap">
    <w:name w:val="Document Map"/>
    <w:basedOn w:val="Normal"/>
    <w:semiHidden/>
    <w:rsid w:val="003358D5"/>
    <w:pPr>
      <w:shd w:val="clear" w:color="auto" w:fill="000080"/>
    </w:pPr>
    <w:rPr>
      <w:rFonts w:ascii="Tahoma" w:hAnsi="Tahoma" w:cs="Tahoma"/>
      <w:sz w:val="20"/>
    </w:rPr>
  </w:style>
  <w:style w:type="character" w:styleId="Emphasis">
    <w:name w:val="Emphasis"/>
    <w:qFormat/>
    <w:rsid w:val="006C28CF"/>
    <w:rPr>
      <w:i/>
      <w:iCs/>
    </w:rPr>
  </w:style>
  <w:style w:type="paragraph" w:styleId="ListParagraph">
    <w:name w:val="List Paragraph"/>
    <w:basedOn w:val="Normal"/>
    <w:uiPriority w:val="34"/>
    <w:qFormat/>
    <w:rsid w:val="00FA50E5"/>
    <w:pPr>
      <w:ind w:left="720"/>
      <w:contextualSpacing/>
    </w:pPr>
  </w:style>
  <w:style w:type="character" w:customStyle="1" w:styleId="FooterChar">
    <w:name w:val="Footer Char"/>
    <w:basedOn w:val="DefaultParagraphFont"/>
    <w:link w:val="Footer"/>
    <w:uiPriority w:val="99"/>
    <w:rsid w:val="00F53CF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C5FD-7A24-4827-BAAC-056EF80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8</Pages>
  <Words>5064</Words>
  <Characters>25902</Characters>
  <Application>Microsoft Office Word</Application>
  <DocSecurity>8</DocSecurity>
  <Lines>215</Lines>
  <Paragraphs>61</Paragraphs>
  <ScaleCrop>false</ScaleCrop>
  <HeadingPairs>
    <vt:vector size="2" baseType="variant">
      <vt:variant>
        <vt:lpstr>Title</vt:lpstr>
      </vt:variant>
      <vt:variant>
        <vt:i4>1</vt:i4>
      </vt:variant>
    </vt:vector>
  </HeadingPairs>
  <TitlesOfParts>
    <vt:vector size="1" baseType="lpstr">
      <vt:lpstr>APPENDIX E   INDEFINTE DELIVERY CONTRACTS</vt:lpstr>
    </vt:vector>
  </TitlesOfParts>
  <Company>B&amp;CB</Company>
  <LinksUpToDate>false</LinksUpToDate>
  <CharactersWithSpaces>30905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INDEFINTE DELIVERY CONTRACTS</dc:title>
  <dc:creator>Gary Wolford</dc:creator>
  <cp:lastModifiedBy>Windows User</cp:lastModifiedBy>
  <cp:revision>55</cp:revision>
  <cp:lastPrinted>2011-10-12T19:23:00Z</cp:lastPrinted>
  <dcterms:created xsi:type="dcterms:W3CDTF">2014-10-28T14:49:00Z</dcterms:created>
  <dcterms:modified xsi:type="dcterms:W3CDTF">2016-06-30T20:36:00Z</dcterms:modified>
</cp:coreProperties>
</file>